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AC0E94D">
      <w:pPr>
        <w:jc w:val="center"/>
        <w:rPr>
          <w:rFonts w:hint="eastAsia" w:ascii="Times New Roman" w:hAnsi="Times New Roman"/>
          <w:b/>
          <w:sz w:val="44"/>
          <w:szCs w:val="44"/>
          <w:highlight w:val="none"/>
        </w:rPr>
      </w:pPr>
      <w:bookmarkStart w:id="0" w:name="OLE_LINK2"/>
      <w:bookmarkStart w:id="1" w:name="OLE_LINK3"/>
      <w:bookmarkStart w:id="2" w:name="OLE_LINK1"/>
    </w:p>
    <w:p w14:paraId="2B27A0D9">
      <w:pPr>
        <w:pStyle w:val="10"/>
        <w:spacing w:line="480" w:lineRule="exact"/>
        <w:jc w:val="center"/>
        <w:rPr>
          <w:rFonts w:hint="eastAsia" w:ascii="Times New Roman" w:hAnsi="Times New Roman"/>
          <w:b/>
          <w:sz w:val="44"/>
          <w:szCs w:val="44"/>
          <w:highlight w:val="none"/>
          <w:lang w:val="en-US" w:eastAsia="zh-CN"/>
        </w:rPr>
      </w:pPr>
      <w:r>
        <w:rPr>
          <w:rFonts w:hint="eastAsia" w:ascii="Times New Roman" w:hAnsi="Times New Roman"/>
          <w:b/>
          <w:sz w:val="44"/>
          <w:szCs w:val="44"/>
          <w:highlight w:val="none"/>
          <w:lang w:val="en-US" w:eastAsia="zh-CN"/>
        </w:rPr>
        <w:t>四川省工业环境监测研究院</w:t>
      </w:r>
    </w:p>
    <w:p w14:paraId="0014EB28">
      <w:pPr>
        <w:pStyle w:val="10"/>
        <w:spacing w:line="480" w:lineRule="exact"/>
        <w:jc w:val="center"/>
        <w:rPr>
          <w:highlight w:val="none"/>
        </w:rPr>
      </w:pPr>
      <w:r>
        <w:rPr>
          <w:rFonts w:hint="eastAsia" w:ascii="Times New Roman" w:hAnsi="Times New Roman"/>
          <w:b/>
          <w:sz w:val="44"/>
          <w:szCs w:val="44"/>
          <w:highlight w:val="none"/>
          <w:lang w:eastAsia="zh-CN"/>
        </w:rPr>
        <w:t>2026年物业管理服务采购</w:t>
      </w:r>
    </w:p>
    <w:p w14:paraId="4759F69D">
      <w:pPr>
        <w:pStyle w:val="10"/>
        <w:rPr>
          <w:highlight w:val="none"/>
        </w:rPr>
      </w:pPr>
    </w:p>
    <w:bookmarkEnd w:id="0"/>
    <w:bookmarkEnd w:id="1"/>
    <w:bookmarkEnd w:id="2"/>
    <w:p w14:paraId="56853987">
      <w:pPr>
        <w:spacing w:after="120"/>
        <w:jc w:val="center"/>
        <w:rPr>
          <w:rFonts w:hint="eastAsia" w:ascii="Times New Roman" w:hAnsi="Times New Roman"/>
          <w:b/>
          <w:sz w:val="52"/>
          <w:szCs w:val="52"/>
          <w:highlight w:val="none"/>
        </w:rPr>
      </w:pPr>
    </w:p>
    <w:p w14:paraId="5345E376">
      <w:pPr>
        <w:spacing w:after="120"/>
        <w:jc w:val="center"/>
        <w:rPr>
          <w:rFonts w:hint="eastAsia" w:ascii="Times New Roman" w:hAnsi="Times New Roman"/>
          <w:b/>
          <w:sz w:val="52"/>
          <w:szCs w:val="52"/>
          <w:highlight w:val="none"/>
        </w:rPr>
      </w:pPr>
    </w:p>
    <w:p w14:paraId="3B0589C1">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比</w:t>
      </w:r>
    </w:p>
    <w:p w14:paraId="5B7003C3">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选</w:t>
      </w:r>
    </w:p>
    <w:p w14:paraId="3DB93A09">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文</w:t>
      </w:r>
    </w:p>
    <w:p w14:paraId="38F6BCB0">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件</w:t>
      </w:r>
    </w:p>
    <w:p w14:paraId="39478323">
      <w:pPr>
        <w:pStyle w:val="10"/>
        <w:spacing w:line="480" w:lineRule="exact"/>
        <w:rPr>
          <w:highlight w:val="none"/>
        </w:rPr>
      </w:pPr>
    </w:p>
    <w:p w14:paraId="75B1AD88">
      <w:pPr>
        <w:rPr>
          <w:highlight w:val="none"/>
        </w:rPr>
      </w:pPr>
    </w:p>
    <w:p w14:paraId="5DBDEA92">
      <w:pPr>
        <w:pStyle w:val="9"/>
        <w:rPr>
          <w:highlight w:val="none"/>
        </w:rPr>
      </w:pPr>
    </w:p>
    <w:p w14:paraId="0CE9C914"/>
    <w:p w14:paraId="3702EE40">
      <w:pPr>
        <w:spacing w:line="480" w:lineRule="exact"/>
        <w:jc w:val="center"/>
        <w:rPr>
          <w:rFonts w:ascii="Times New Roman" w:hAnsi="Times New Roman"/>
          <w:b/>
          <w:sz w:val="32"/>
          <w:szCs w:val="32"/>
          <w:highlight w:val="none"/>
        </w:rPr>
      </w:pPr>
    </w:p>
    <w:p w14:paraId="0B9CA4DB">
      <w:pPr>
        <w:jc w:val="center"/>
        <w:rPr>
          <w:rFonts w:ascii="Times New Roman" w:hAnsi="Times New Roman"/>
          <w:b/>
          <w:sz w:val="32"/>
          <w:szCs w:val="32"/>
          <w:highlight w:val="none"/>
        </w:rPr>
      </w:pPr>
      <w:r>
        <w:rPr>
          <w:rFonts w:hint="eastAsia" w:ascii="Times New Roman" w:hAnsi="Times New Roman"/>
          <w:b/>
          <w:sz w:val="32"/>
          <w:szCs w:val="32"/>
          <w:highlight w:val="none"/>
        </w:rPr>
        <w:t>中国·四川（</w:t>
      </w:r>
      <w:r>
        <w:rPr>
          <w:rFonts w:hint="eastAsia" w:ascii="Times New Roman" w:hAnsi="Times New Roman"/>
          <w:b/>
          <w:sz w:val="30"/>
          <w:szCs w:val="30"/>
          <w:highlight w:val="none"/>
        </w:rPr>
        <w:t>成都</w:t>
      </w:r>
      <w:r>
        <w:rPr>
          <w:rFonts w:hint="eastAsia" w:ascii="Times New Roman" w:hAnsi="Times New Roman"/>
          <w:b/>
          <w:sz w:val="32"/>
          <w:szCs w:val="32"/>
          <w:highlight w:val="none"/>
        </w:rPr>
        <w:t>）</w:t>
      </w:r>
    </w:p>
    <w:p w14:paraId="1D63A949">
      <w:pPr>
        <w:jc w:val="center"/>
        <w:rPr>
          <w:rFonts w:ascii="Times New Roman" w:hAnsi="Times New Roman"/>
          <w:b/>
          <w:sz w:val="30"/>
          <w:szCs w:val="30"/>
          <w:highlight w:val="none"/>
        </w:rPr>
      </w:pPr>
      <w:r>
        <w:rPr>
          <w:rFonts w:hint="eastAsia" w:ascii="Times New Roman" w:hAnsi="Times New Roman"/>
          <w:b/>
          <w:sz w:val="30"/>
          <w:szCs w:val="30"/>
          <w:highlight w:val="none"/>
        </w:rPr>
        <w:t>四川省工业环境监测研究院</w:t>
      </w:r>
    </w:p>
    <w:p w14:paraId="756D9E8D">
      <w:pPr>
        <w:pStyle w:val="10"/>
        <w:jc w:val="center"/>
        <w:rPr>
          <w:highlight w:val="none"/>
        </w:rPr>
      </w:pPr>
      <w:r>
        <w:rPr>
          <w:rFonts w:hint="eastAsia" w:ascii="Times New Roman" w:hAnsi="Times New Roman"/>
          <w:b/>
          <w:sz w:val="30"/>
          <w:szCs w:val="30"/>
          <w:highlight w:val="none"/>
        </w:rPr>
        <w:t>四川省环科院科技咨询有限责任公司</w:t>
      </w:r>
    </w:p>
    <w:p w14:paraId="46CF2D52">
      <w:pPr>
        <w:jc w:val="center"/>
        <w:rPr>
          <w:rFonts w:hint="eastAsia" w:ascii="Times New Roman" w:hAnsi="Times New Roman" w:eastAsia="微软雅黑"/>
          <w:sz w:val="32"/>
          <w:szCs w:val="32"/>
          <w:highlight w:val="none"/>
          <w:lang w:val="zh-CN" w:eastAsia="zh-CN"/>
        </w:rPr>
      </w:pPr>
      <w:r>
        <w:rPr>
          <w:rFonts w:hint="eastAsia" w:ascii="Times New Roman" w:hAnsi="Times New Roman"/>
          <w:b/>
          <w:sz w:val="30"/>
          <w:szCs w:val="30"/>
          <w:highlight w:val="none"/>
          <w:lang w:eastAsia="zh-CN"/>
        </w:rPr>
        <w:t>202</w:t>
      </w:r>
      <w:r>
        <w:rPr>
          <w:rFonts w:hint="eastAsia" w:ascii="Times New Roman" w:hAnsi="Times New Roman"/>
          <w:b/>
          <w:sz w:val="30"/>
          <w:szCs w:val="30"/>
          <w:highlight w:val="none"/>
          <w:lang w:val="en-US" w:eastAsia="zh-CN"/>
        </w:rPr>
        <w:t>6</w:t>
      </w:r>
      <w:r>
        <w:rPr>
          <w:rFonts w:hint="eastAsia" w:ascii="Times New Roman" w:hAnsi="Times New Roman"/>
          <w:b/>
          <w:sz w:val="30"/>
          <w:szCs w:val="30"/>
          <w:highlight w:val="none"/>
          <w:lang w:eastAsia="zh-CN"/>
        </w:rPr>
        <w:t>年</w:t>
      </w:r>
      <w:r>
        <w:rPr>
          <w:rFonts w:hint="eastAsia" w:ascii="Times New Roman" w:hAnsi="Times New Roman"/>
          <w:b/>
          <w:sz w:val="30"/>
          <w:szCs w:val="30"/>
          <w:highlight w:val="none"/>
          <w:lang w:val="en-US" w:eastAsia="zh-CN"/>
        </w:rPr>
        <w:t>7</w:t>
      </w:r>
      <w:r>
        <w:rPr>
          <w:rFonts w:hint="eastAsia" w:ascii="Times New Roman" w:hAnsi="Times New Roman"/>
          <w:b/>
          <w:sz w:val="30"/>
          <w:szCs w:val="30"/>
          <w:highlight w:val="none"/>
          <w:lang w:eastAsia="zh-CN"/>
        </w:rPr>
        <w:t>月</w:t>
      </w:r>
    </w:p>
    <w:p w14:paraId="07851D2F">
      <w:pPr>
        <w:rPr>
          <w:rFonts w:ascii="Times New Roman" w:hAnsi="Times New Roman" w:eastAsiaTheme="minorEastAsia"/>
          <w:sz w:val="28"/>
          <w:szCs w:val="28"/>
          <w:highlight w:val="none"/>
        </w:rPr>
        <w:sectPr>
          <w:footerReference r:id="rId4" w:type="default"/>
          <w:pgSz w:w="11906" w:h="16838"/>
          <w:pgMar w:top="1440" w:right="1800" w:bottom="1440" w:left="1800" w:header="851" w:footer="992" w:gutter="0"/>
          <w:cols w:space="425" w:num="1"/>
          <w:docGrid w:type="lines" w:linePitch="312" w:charSpace="0"/>
        </w:sectPr>
      </w:pPr>
    </w:p>
    <w:p w14:paraId="13EFD387">
      <w:pPr>
        <w:pStyle w:val="18"/>
        <w:keepNext w:val="0"/>
        <w:keepLines w:val="0"/>
        <w:pageBreakBefore w:val="0"/>
        <w:kinsoku/>
        <w:overflowPunct/>
        <w:bidi w:val="0"/>
        <w:spacing w:line="460" w:lineRule="exact"/>
        <w:textAlignment w:val="auto"/>
        <w:rPr>
          <w:rFonts w:ascii="Times New Roman" w:hAnsi="Times New Roman" w:cs="Times New Roman"/>
          <w:highlight w:val="none"/>
        </w:rPr>
      </w:pPr>
      <w:r>
        <w:rPr>
          <w:rFonts w:hint="eastAsia" w:ascii="Times New Roman" w:hAnsi="Times New Roman" w:cs="Times New Roman"/>
          <w:highlight w:val="none"/>
        </w:rPr>
        <w:t xml:space="preserve">第一章 </w:t>
      </w:r>
      <w:r>
        <w:rPr>
          <w:rFonts w:hint="eastAsia" w:ascii="Times New Roman" w:hAnsi="Times New Roman" w:cs="Times New Roman"/>
          <w:highlight w:val="none"/>
          <w:lang w:eastAsia="zh-CN"/>
        </w:rPr>
        <w:t>比选</w:t>
      </w:r>
      <w:r>
        <w:rPr>
          <w:rFonts w:hint="eastAsia" w:ascii="Times New Roman" w:hAnsi="Times New Roman" w:cs="Times New Roman"/>
          <w:highlight w:val="none"/>
        </w:rPr>
        <w:t>邀请</w:t>
      </w:r>
    </w:p>
    <w:p w14:paraId="1D284BA5">
      <w:pPr>
        <w:pStyle w:val="10"/>
        <w:keepNext w:val="0"/>
        <w:keepLines w:val="0"/>
        <w:pageBreakBefore w:val="0"/>
        <w:kinsoku/>
        <w:overflowPunct/>
        <w:bidi w:val="0"/>
        <w:spacing w:line="460" w:lineRule="exact"/>
        <w:ind w:firstLine="560" w:firstLineChars="20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四川省环科院科技咨询有限责任公司受四川省工业环境监测研究院委托，拟对</w:t>
      </w:r>
      <w:r>
        <w:rPr>
          <w:rFonts w:asciiTheme="minorEastAsia" w:hAnsiTheme="minorEastAsia" w:eastAsiaTheme="minorEastAsia"/>
          <w:sz w:val="28"/>
          <w:szCs w:val="28"/>
          <w:highlight w:val="none"/>
        </w:rPr>
        <w:t>“</w:t>
      </w:r>
      <w:r>
        <w:rPr>
          <w:rFonts w:hint="eastAsia" w:asciiTheme="minorEastAsia" w:hAnsiTheme="minorEastAsia" w:eastAsiaTheme="minorEastAsia"/>
          <w:sz w:val="28"/>
          <w:szCs w:val="28"/>
          <w:highlight w:val="none"/>
          <w:lang w:eastAsia="zh-CN"/>
        </w:rPr>
        <w:t>四川省工业环境监测研究院2026年物业管理服务采购</w:t>
      </w:r>
      <w:r>
        <w:rPr>
          <w:rFonts w:hint="eastAsia" w:asciiTheme="minorEastAsia" w:hAnsiTheme="minorEastAsia" w:eastAsiaTheme="minorEastAsia"/>
          <w:sz w:val="28"/>
          <w:szCs w:val="28"/>
          <w:highlight w:val="none"/>
          <w:lang w:val="en-US" w:eastAsia="zh-CN"/>
        </w:rPr>
        <w:t>项目</w:t>
      </w:r>
      <w:r>
        <w:rPr>
          <w:rFonts w:asciiTheme="minorEastAsia" w:hAnsiTheme="minorEastAsia" w:eastAsiaTheme="minorEastAsia"/>
          <w:sz w:val="28"/>
          <w:szCs w:val="28"/>
          <w:highlight w:val="none"/>
        </w:rPr>
        <w:t>”</w:t>
      </w:r>
      <w:r>
        <w:rPr>
          <w:rFonts w:hint="eastAsia" w:asciiTheme="minorEastAsia" w:hAnsiTheme="minorEastAsia" w:eastAsiaTheme="minorEastAsia"/>
          <w:sz w:val="28"/>
          <w:szCs w:val="28"/>
          <w:highlight w:val="none"/>
        </w:rPr>
        <w:t>采用</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方式进行采购，特邀请符合本次采购要求的供应商参加本项目</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w:t>
      </w:r>
    </w:p>
    <w:p w14:paraId="598BBFBA">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一、项目基本情况</w:t>
      </w:r>
    </w:p>
    <w:p w14:paraId="6FCF7292">
      <w:pPr>
        <w:keepNext w:val="0"/>
        <w:keepLines w:val="0"/>
        <w:pageBreakBefore w:val="0"/>
        <w:kinsoku/>
        <w:overflowPunct/>
        <w:bidi w:val="0"/>
        <w:adjustRightInd/>
        <w:snapToGrid/>
        <w:spacing w:after="0" w:line="460" w:lineRule="exact"/>
        <w:ind w:firstLine="561"/>
        <w:jc w:val="both"/>
        <w:textAlignment w:val="auto"/>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z w:val="28"/>
          <w:szCs w:val="28"/>
          <w:highlight w:val="none"/>
        </w:rPr>
        <w:t>项目名称：</w:t>
      </w:r>
      <w:r>
        <w:rPr>
          <w:rFonts w:hint="eastAsia" w:asciiTheme="minorEastAsia" w:hAnsiTheme="minorEastAsia" w:eastAsiaTheme="minorEastAsia"/>
          <w:sz w:val="28"/>
          <w:szCs w:val="28"/>
          <w:highlight w:val="none"/>
          <w:lang w:eastAsia="zh-CN"/>
        </w:rPr>
        <w:t>四川省工业环境监测研究院2026年物业管理服务采购</w:t>
      </w:r>
      <w:r>
        <w:rPr>
          <w:rFonts w:hint="eastAsia" w:asciiTheme="minorEastAsia" w:hAnsiTheme="minorEastAsia" w:eastAsiaTheme="minorEastAsia"/>
          <w:sz w:val="28"/>
          <w:szCs w:val="28"/>
          <w:highlight w:val="none"/>
          <w:lang w:val="en-US" w:eastAsia="zh-CN"/>
        </w:rPr>
        <w:t>项目</w:t>
      </w:r>
    </w:p>
    <w:p w14:paraId="1D491DDA">
      <w:pPr>
        <w:keepNext w:val="0"/>
        <w:keepLines w:val="0"/>
        <w:pageBreakBefore w:val="0"/>
        <w:kinsoku/>
        <w:overflowPunct/>
        <w:bidi w:val="0"/>
        <w:adjustRightInd/>
        <w:snapToGrid/>
        <w:spacing w:after="0" w:line="460" w:lineRule="exact"/>
        <w:ind w:firstLine="561"/>
        <w:jc w:val="both"/>
        <w:textAlignment w:val="auto"/>
        <w:rPr>
          <w:rFonts w:hint="eastAsia" w:asciiTheme="minorEastAsia" w:hAnsiTheme="minorEastAsia" w:eastAsiaTheme="minorEastAsia"/>
          <w:sz w:val="28"/>
          <w:szCs w:val="28"/>
          <w:highlight w:val="none"/>
          <w:lang w:eastAsia="zh-CN"/>
        </w:rPr>
      </w:pPr>
      <w:r>
        <w:rPr>
          <w:rFonts w:asciiTheme="minorEastAsia" w:hAnsiTheme="minorEastAsia" w:eastAsiaTheme="minorEastAsia"/>
          <w:b/>
          <w:bCs/>
          <w:sz w:val="28"/>
          <w:szCs w:val="28"/>
          <w:highlight w:val="none"/>
        </w:rPr>
        <w:t>采购方式：</w:t>
      </w:r>
      <w:r>
        <w:rPr>
          <w:rFonts w:hint="eastAsia" w:asciiTheme="minorEastAsia" w:hAnsiTheme="minorEastAsia" w:eastAsiaTheme="minorEastAsia"/>
          <w:sz w:val="28"/>
          <w:szCs w:val="28"/>
          <w:highlight w:val="none"/>
          <w:lang w:val="en-US" w:eastAsia="zh-CN"/>
        </w:rPr>
        <w:t>公开</w:t>
      </w:r>
      <w:r>
        <w:rPr>
          <w:rFonts w:hint="eastAsia" w:asciiTheme="minorEastAsia" w:hAnsiTheme="minorEastAsia" w:eastAsiaTheme="minorEastAsia"/>
          <w:sz w:val="28"/>
          <w:szCs w:val="28"/>
          <w:highlight w:val="none"/>
          <w:lang w:eastAsia="zh-CN"/>
        </w:rPr>
        <w:t>比选</w:t>
      </w:r>
    </w:p>
    <w:p w14:paraId="162BAB6E">
      <w:pPr>
        <w:keepNext w:val="0"/>
        <w:keepLines w:val="0"/>
        <w:pageBreakBefore w:val="0"/>
        <w:kinsoku/>
        <w:overflowPunct/>
        <w:bidi w:val="0"/>
        <w:adjustRightInd/>
        <w:snapToGrid/>
        <w:spacing w:after="0" w:line="460" w:lineRule="exact"/>
        <w:ind w:firstLine="561"/>
        <w:jc w:val="both"/>
        <w:textAlignment w:val="auto"/>
        <w:rPr>
          <w:rFonts w:asciiTheme="minorEastAsia" w:hAnsiTheme="minorEastAsia" w:eastAsiaTheme="minorEastAsia"/>
          <w:b/>
          <w:bCs/>
          <w:color w:val="auto"/>
          <w:sz w:val="28"/>
          <w:szCs w:val="28"/>
          <w:highlight w:val="none"/>
          <w:u w:val="none"/>
        </w:rPr>
      </w:pPr>
      <w:r>
        <w:rPr>
          <w:rFonts w:hint="eastAsia" w:asciiTheme="minorEastAsia" w:hAnsiTheme="minorEastAsia" w:eastAsiaTheme="minorEastAsia"/>
          <w:b/>
          <w:bCs/>
          <w:color w:val="auto"/>
          <w:sz w:val="28"/>
          <w:szCs w:val="28"/>
          <w:highlight w:val="none"/>
          <w:u w:val="none"/>
        </w:rPr>
        <w:t>最高限价：</w:t>
      </w:r>
      <w:r>
        <w:rPr>
          <w:rFonts w:hint="eastAsia" w:asciiTheme="minorEastAsia" w:hAnsiTheme="minorEastAsia" w:eastAsiaTheme="minorEastAsia"/>
          <w:b w:val="0"/>
          <w:bCs w:val="0"/>
          <w:color w:val="auto"/>
          <w:sz w:val="28"/>
          <w:szCs w:val="28"/>
          <w:highlight w:val="none"/>
          <w:u w:val="none"/>
          <w:lang w:val="en-US" w:eastAsia="zh-CN"/>
        </w:rPr>
        <w:t>34</w:t>
      </w:r>
      <w:r>
        <w:rPr>
          <w:rFonts w:hint="eastAsia" w:asciiTheme="minorEastAsia" w:hAnsiTheme="minorEastAsia" w:eastAsiaTheme="minorEastAsia"/>
          <w:color w:val="auto"/>
          <w:sz w:val="28"/>
          <w:szCs w:val="28"/>
          <w:highlight w:val="none"/>
          <w:u w:val="none"/>
        </w:rPr>
        <w:t>万元</w:t>
      </w:r>
    </w:p>
    <w:p w14:paraId="14EF0541">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二、服务的主要内容</w:t>
      </w:r>
    </w:p>
    <w:p w14:paraId="3BD3EB27">
      <w:pPr>
        <w:keepNext w:val="0"/>
        <w:keepLines w:val="0"/>
        <w:pageBreakBefore w:val="0"/>
        <w:kinsoku/>
        <w:overflowPunct/>
        <w:bidi w:val="0"/>
        <w:adjustRightInd/>
        <w:snapToGrid/>
        <w:spacing w:after="0" w:line="460" w:lineRule="exact"/>
        <w:ind w:firstLine="560" w:firstLineChars="200"/>
        <w:jc w:val="both"/>
        <w:textAlignment w:val="auto"/>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服务期限：</w:t>
      </w:r>
      <w:r>
        <w:rPr>
          <w:rFonts w:hint="eastAsia" w:asciiTheme="minorEastAsia" w:hAnsiTheme="minorEastAsia" w:eastAsiaTheme="minorEastAsia"/>
          <w:color w:val="auto"/>
          <w:sz w:val="28"/>
          <w:szCs w:val="28"/>
          <w:highlight w:val="none"/>
          <w:lang w:val="en-US" w:eastAsia="zh-CN"/>
        </w:rPr>
        <w:t>1</w:t>
      </w:r>
      <w:r>
        <w:rPr>
          <w:rFonts w:hint="eastAsia" w:asciiTheme="minorEastAsia" w:hAnsiTheme="minorEastAsia" w:eastAsiaTheme="minorEastAsia"/>
          <w:color w:val="auto"/>
          <w:sz w:val="28"/>
          <w:szCs w:val="28"/>
          <w:highlight w:val="none"/>
        </w:rPr>
        <w:t>年。</w:t>
      </w:r>
    </w:p>
    <w:p w14:paraId="5AD2284A">
      <w:pPr>
        <w:keepNext w:val="0"/>
        <w:keepLines w:val="0"/>
        <w:pageBreakBefore w:val="0"/>
        <w:kinsoku/>
        <w:overflowPunct/>
        <w:bidi w:val="0"/>
        <w:adjustRightInd/>
        <w:snapToGrid/>
        <w:spacing w:after="0" w:line="460" w:lineRule="exact"/>
        <w:ind w:firstLine="560" w:firstLineChars="200"/>
        <w:jc w:val="both"/>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服务内容：采购需求：本项目共</w:t>
      </w:r>
      <w:r>
        <w:rPr>
          <w:rFonts w:hint="eastAsia" w:asciiTheme="minorEastAsia" w:hAnsiTheme="minorEastAsia" w:eastAsiaTheme="minorEastAsia"/>
          <w:sz w:val="28"/>
          <w:szCs w:val="28"/>
          <w:highlight w:val="none"/>
          <w:lang w:val="en-US" w:eastAsia="zh-CN"/>
        </w:rPr>
        <w:t>1</w:t>
      </w:r>
      <w:r>
        <w:rPr>
          <w:rFonts w:hint="eastAsia" w:asciiTheme="minorEastAsia" w:hAnsiTheme="minorEastAsia" w:eastAsiaTheme="minorEastAsia"/>
          <w:sz w:val="28"/>
          <w:szCs w:val="28"/>
          <w:highlight w:val="none"/>
        </w:rPr>
        <w:t>个包，清单见下表。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3353"/>
        <w:gridCol w:w="2161"/>
      </w:tblGrid>
      <w:tr w14:paraId="6C0F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dxa"/>
            <w:noWrap w:val="0"/>
            <w:vAlign w:val="center"/>
          </w:tcPr>
          <w:p w14:paraId="0907C087">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序号</w:t>
            </w:r>
          </w:p>
        </w:tc>
        <w:tc>
          <w:tcPr>
            <w:tcW w:w="3353" w:type="dxa"/>
            <w:noWrap w:val="0"/>
            <w:vAlign w:val="center"/>
          </w:tcPr>
          <w:p w14:paraId="235C9D7C">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采购内容</w:t>
            </w:r>
          </w:p>
        </w:tc>
        <w:tc>
          <w:tcPr>
            <w:tcW w:w="2161" w:type="dxa"/>
            <w:noWrap w:val="0"/>
            <w:vAlign w:val="center"/>
          </w:tcPr>
          <w:p w14:paraId="1D00F098">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数量</w:t>
            </w:r>
          </w:p>
        </w:tc>
      </w:tr>
      <w:tr w14:paraId="608E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dxa"/>
            <w:noWrap w:val="0"/>
            <w:vAlign w:val="center"/>
          </w:tcPr>
          <w:p w14:paraId="5F87E265">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01</w:t>
            </w:r>
          </w:p>
        </w:tc>
        <w:tc>
          <w:tcPr>
            <w:tcW w:w="3353" w:type="dxa"/>
            <w:noWrap w:val="0"/>
            <w:vAlign w:val="center"/>
          </w:tcPr>
          <w:p w14:paraId="7FED9113">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物业管理服务</w:t>
            </w:r>
          </w:p>
        </w:tc>
        <w:tc>
          <w:tcPr>
            <w:tcW w:w="2161" w:type="dxa"/>
            <w:noWrap w:val="0"/>
            <w:vAlign w:val="center"/>
          </w:tcPr>
          <w:p w14:paraId="52E478C7">
            <w:pPr>
              <w:keepNext w:val="0"/>
              <w:keepLines w:val="0"/>
              <w:pageBreakBefore w:val="0"/>
              <w:widowControl/>
              <w:kinsoku/>
              <w:wordWrap/>
              <w:overflowPunct/>
              <w:topLinePunct w:val="0"/>
              <w:autoSpaceDE/>
              <w:autoSpaceDN/>
              <w:bidi w:val="0"/>
              <w:adjustRightInd/>
              <w:snapToGrid/>
              <w:spacing w:after="0" w:line="460" w:lineRule="exact"/>
              <w:ind w:firstLine="0" w:firstLineChars="0"/>
              <w:jc w:val="center"/>
              <w:textAlignment w:val="auto"/>
              <w:rPr>
                <w:rFonts w:hint="eastAsia"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1</w:t>
            </w:r>
            <w:r>
              <w:rPr>
                <w:rFonts w:hint="eastAsia" w:asciiTheme="minorEastAsia" w:hAnsiTheme="minorEastAsia" w:eastAsiaTheme="minorEastAsia"/>
                <w:sz w:val="28"/>
                <w:szCs w:val="28"/>
                <w:highlight w:val="none"/>
              </w:rPr>
              <w:t>名供应商</w:t>
            </w:r>
          </w:p>
        </w:tc>
      </w:tr>
    </w:tbl>
    <w:p w14:paraId="617DE3B2">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三、参选资格要求</w:t>
      </w:r>
    </w:p>
    <w:p w14:paraId="63887475">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1</w:t>
      </w:r>
      <w:r>
        <w:rPr>
          <w:rFonts w:asciiTheme="minorEastAsia" w:hAnsiTheme="minorEastAsia" w:eastAsiaTheme="minorEastAsia"/>
          <w:sz w:val="28"/>
          <w:szCs w:val="28"/>
          <w:highlight w:val="none"/>
        </w:rPr>
        <w:t>.本项目不接受联合体参与。</w:t>
      </w:r>
    </w:p>
    <w:p w14:paraId="6E6EF857">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2</w:t>
      </w:r>
      <w:r>
        <w:rPr>
          <w:rFonts w:asciiTheme="minorEastAsia" w:hAnsiTheme="minorEastAsia" w:eastAsiaTheme="minorEastAsia"/>
          <w:sz w:val="28"/>
          <w:szCs w:val="28"/>
          <w:highlight w:val="none"/>
        </w:rPr>
        <w:t>.供应商资格要求</w:t>
      </w:r>
      <w:r>
        <w:rPr>
          <w:rFonts w:hint="eastAsia" w:asciiTheme="minorEastAsia" w:hAnsiTheme="minorEastAsia" w:eastAsiaTheme="minorEastAsia"/>
          <w:sz w:val="28"/>
          <w:szCs w:val="28"/>
          <w:highlight w:val="none"/>
        </w:rPr>
        <w:t>：</w:t>
      </w:r>
    </w:p>
    <w:p w14:paraId="07C80362">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（1）具有独立承担民事责任的能力；</w:t>
      </w:r>
    </w:p>
    <w:p w14:paraId="7EDE5489">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（2）具有良好的商业信誉和健全的财务会计制度；</w:t>
      </w:r>
    </w:p>
    <w:p w14:paraId="7AC218B6">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（3）具有履行合同所必须的设备和专业技术能力；</w:t>
      </w:r>
    </w:p>
    <w:p w14:paraId="186C285C">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（4）具有依法缴纳税收和社会保障资金的良好记录；</w:t>
      </w:r>
    </w:p>
    <w:p w14:paraId="6EF4F572">
      <w:pPr>
        <w:keepNext w:val="0"/>
        <w:keepLines w:val="0"/>
        <w:pageBreakBefore w:val="0"/>
        <w:kinsoku/>
        <w:overflowPunct/>
        <w:bidi w:val="0"/>
        <w:spacing w:after="0" w:line="460" w:lineRule="exact"/>
        <w:ind w:firstLine="561"/>
        <w:textAlignment w:val="auto"/>
        <w:rPr>
          <w:rFonts w:ascii="宋体" w:hAnsi="宋体" w:eastAsia="宋体" w:cs="宋体"/>
          <w:sz w:val="28"/>
          <w:szCs w:val="28"/>
          <w:highlight w:val="none"/>
        </w:rPr>
      </w:pPr>
      <w:r>
        <w:rPr>
          <w:rFonts w:hint="eastAsia" w:ascii="宋体" w:hAnsi="宋体" w:eastAsia="宋体" w:cs="宋体"/>
          <w:sz w:val="28"/>
          <w:szCs w:val="28"/>
          <w:highlight w:val="none"/>
        </w:rPr>
        <w:t>（5）参加本次</w:t>
      </w:r>
      <w:r>
        <w:rPr>
          <w:rFonts w:hint="eastAsia" w:ascii="宋体" w:hAnsi="宋体" w:eastAsia="宋体" w:cs="宋体"/>
          <w:sz w:val="28"/>
          <w:szCs w:val="28"/>
          <w:highlight w:val="none"/>
          <w:lang w:eastAsia="zh-CN"/>
        </w:rPr>
        <w:t>比选</w:t>
      </w:r>
      <w:r>
        <w:rPr>
          <w:rFonts w:hint="eastAsia" w:ascii="宋体" w:hAnsi="宋体" w:eastAsia="宋体" w:cs="宋体"/>
          <w:sz w:val="28"/>
          <w:szCs w:val="28"/>
          <w:highlight w:val="none"/>
        </w:rPr>
        <w:t>活动前三年内，在经营活动中没有重大违法记录；</w:t>
      </w:r>
    </w:p>
    <w:p w14:paraId="44CF41C0">
      <w:pPr>
        <w:keepNext w:val="0"/>
        <w:keepLines w:val="0"/>
        <w:pageBreakBefore w:val="0"/>
        <w:kinsoku/>
        <w:overflowPunct/>
        <w:bidi w:val="0"/>
        <w:spacing w:after="0" w:line="460" w:lineRule="exact"/>
        <w:ind w:firstLine="561"/>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rPr>
        <w:t>（6）法律、行政法规规定的其他条件</w:t>
      </w:r>
      <w:r>
        <w:rPr>
          <w:rFonts w:hint="eastAsia" w:ascii="宋体" w:hAnsi="宋体" w:eastAsia="宋体" w:cs="宋体"/>
          <w:sz w:val="28"/>
          <w:szCs w:val="28"/>
          <w:highlight w:val="none"/>
          <w:lang w:eastAsia="zh-CN"/>
        </w:rPr>
        <w:t>；</w:t>
      </w:r>
    </w:p>
    <w:p w14:paraId="42DE92AE">
      <w:pPr>
        <w:keepNext w:val="0"/>
        <w:keepLines w:val="0"/>
        <w:pageBreakBefore w:val="0"/>
        <w:kinsoku/>
        <w:overflowPunct/>
        <w:bidi w:val="0"/>
        <w:spacing w:after="0" w:line="460" w:lineRule="exact"/>
        <w:ind w:firstLine="561"/>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lang w:eastAsia="zh-CN"/>
        </w:rPr>
        <w:t>）本项目特殊要求条件：</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lang w:eastAsia="zh-CN"/>
        </w:rPr>
        <w:t>；</w:t>
      </w:r>
    </w:p>
    <w:p w14:paraId="60C3AD1B">
      <w:pPr>
        <w:pStyle w:val="23"/>
        <w:keepNext w:val="0"/>
        <w:keepLines w:val="0"/>
        <w:pageBreakBefore w:val="0"/>
        <w:kinsoku/>
        <w:overflowPunct/>
        <w:bidi w:val="0"/>
        <w:spacing w:line="460" w:lineRule="exact"/>
        <w:ind w:firstLine="560" w:firstLineChars="200"/>
        <w:textAlignment w:val="auto"/>
        <w:rPr>
          <w:rFonts w:hint="default"/>
          <w:lang w:val="en-US" w:eastAsia="zh-CN"/>
        </w:rPr>
      </w:pPr>
      <w:r>
        <w:rPr>
          <w:rFonts w:hint="eastAsia" w:ascii="宋体" w:hAnsi="宋体" w:eastAsia="宋体" w:cs="宋体"/>
          <w:color w:val="auto"/>
          <w:sz w:val="28"/>
          <w:szCs w:val="28"/>
          <w:highlight w:val="none"/>
          <w:lang w:val="en-US" w:eastAsia="zh-CN"/>
        </w:rPr>
        <w:t>（8）本项目不接受联合体。</w:t>
      </w:r>
    </w:p>
    <w:p w14:paraId="5788D1F1">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四、获取</w:t>
      </w:r>
      <w:r>
        <w:rPr>
          <w:rFonts w:hint="eastAsia" w:asciiTheme="minorEastAsia" w:hAnsiTheme="minorEastAsia" w:eastAsiaTheme="minorEastAsia"/>
          <w:b/>
          <w:bCs/>
          <w:sz w:val="28"/>
          <w:szCs w:val="28"/>
          <w:highlight w:val="none"/>
          <w:lang w:eastAsia="zh-CN"/>
        </w:rPr>
        <w:t>比选</w:t>
      </w:r>
      <w:r>
        <w:rPr>
          <w:rFonts w:asciiTheme="minorEastAsia" w:hAnsiTheme="minorEastAsia" w:eastAsiaTheme="minorEastAsia"/>
          <w:b/>
          <w:bCs/>
          <w:sz w:val="28"/>
          <w:szCs w:val="28"/>
          <w:highlight w:val="none"/>
        </w:rPr>
        <w:t>文件及报名</w:t>
      </w:r>
    </w:p>
    <w:p w14:paraId="7DC74BA4">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rPr>
      </w:pPr>
      <w:r>
        <w:rPr>
          <w:rFonts w:asciiTheme="minorEastAsia" w:hAnsiTheme="minorEastAsia" w:eastAsiaTheme="minorEastAsia"/>
          <w:color w:val="auto"/>
          <w:sz w:val="28"/>
          <w:szCs w:val="28"/>
          <w:highlight w:val="none"/>
        </w:rPr>
        <w:t>1.</w:t>
      </w:r>
      <w:r>
        <w:rPr>
          <w:rFonts w:hint="eastAsia" w:asciiTheme="minorEastAsia" w:hAnsiTheme="minorEastAsia" w:eastAsiaTheme="minorEastAsia"/>
          <w:color w:val="auto"/>
          <w:sz w:val="28"/>
          <w:szCs w:val="28"/>
          <w:highlight w:val="none"/>
        </w:rPr>
        <w:t>本次</w:t>
      </w:r>
      <w:r>
        <w:rPr>
          <w:rFonts w:hint="eastAsia" w:asciiTheme="minorEastAsia" w:hAnsiTheme="minorEastAsia" w:eastAsiaTheme="minorEastAsia"/>
          <w:color w:val="auto"/>
          <w:sz w:val="28"/>
          <w:szCs w:val="28"/>
          <w:highlight w:val="none"/>
          <w:lang w:val="en-US" w:eastAsia="zh-CN"/>
        </w:rPr>
        <w:t>公开比选</w:t>
      </w:r>
      <w:r>
        <w:rPr>
          <w:rFonts w:hint="eastAsia" w:asciiTheme="minorEastAsia" w:hAnsiTheme="minorEastAsia" w:eastAsiaTheme="minorEastAsia"/>
          <w:color w:val="auto"/>
          <w:sz w:val="28"/>
          <w:szCs w:val="28"/>
          <w:highlight w:val="none"/>
        </w:rPr>
        <w:t>在</w:t>
      </w:r>
      <w:r>
        <w:rPr>
          <w:rFonts w:hint="eastAsia" w:asciiTheme="minorEastAsia" w:hAnsiTheme="minorEastAsia" w:eastAsiaTheme="minorEastAsia"/>
          <w:color w:val="auto"/>
          <w:sz w:val="28"/>
          <w:szCs w:val="28"/>
          <w:highlight w:val="none"/>
          <w:lang w:val="en-US" w:eastAsia="zh-CN"/>
        </w:rPr>
        <w:t>中国招标投标公共服务平台（</w:t>
      </w:r>
      <w:r>
        <w:rPr>
          <w:rFonts w:hint="eastAsia" w:asciiTheme="minorEastAsia" w:hAnsiTheme="minorEastAsia" w:eastAsiaTheme="minorEastAsia"/>
          <w:color w:val="auto"/>
          <w:sz w:val="28"/>
          <w:szCs w:val="28"/>
          <w:highlight w:val="none"/>
          <w:lang w:val="en-US" w:eastAsia="zh-CN"/>
        </w:rPr>
        <w:fldChar w:fldCharType="begin"/>
      </w:r>
      <w:r>
        <w:rPr>
          <w:rFonts w:hint="eastAsia" w:asciiTheme="minorEastAsia" w:hAnsiTheme="minorEastAsia" w:eastAsiaTheme="minorEastAsia"/>
          <w:color w:val="auto"/>
          <w:sz w:val="28"/>
          <w:szCs w:val="28"/>
          <w:highlight w:val="none"/>
          <w:lang w:val="en-US" w:eastAsia="zh-CN"/>
        </w:rPr>
        <w:instrText xml:space="preserve"> HYPERLINK "https://bulletin.cebpubservice.com/" </w:instrText>
      </w:r>
      <w:r>
        <w:rPr>
          <w:rFonts w:hint="eastAsia" w:asciiTheme="minorEastAsia" w:hAnsiTheme="minorEastAsia" w:eastAsiaTheme="minorEastAsia"/>
          <w:color w:val="auto"/>
          <w:sz w:val="28"/>
          <w:szCs w:val="28"/>
          <w:highlight w:val="none"/>
          <w:lang w:val="en-US" w:eastAsia="zh-CN"/>
        </w:rPr>
        <w:fldChar w:fldCharType="separate"/>
      </w:r>
      <w:r>
        <w:rPr>
          <w:rFonts w:hint="eastAsia" w:asciiTheme="minorEastAsia" w:hAnsiTheme="minorEastAsia" w:eastAsiaTheme="minorEastAsia"/>
          <w:color w:val="auto"/>
          <w:sz w:val="28"/>
          <w:szCs w:val="28"/>
          <w:highlight w:val="none"/>
          <w:lang w:val="en-US" w:eastAsia="zh-CN"/>
        </w:rPr>
        <w:t>cebpubservice.com</w:t>
      </w:r>
      <w:r>
        <w:rPr>
          <w:rFonts w:hint="eastAsia" w:asciiTheme="minorEastAsia" w:hAnsiTheme="minorEastAsia" w:eastAsiaTheme="minorEastAsia"/>
          <w:color w:val="auto"/>
          <w:sz w:val="28"/>
          <w:szCs w:val="28"/>
          <w:highlight w:val="none"/>
          <w:lang w:val="en-US" w:eastAsia="zh-CN"/>
        </w:rPr>
        <w:fldChar w:fldCharType="end"/>
      </w:r>
      <w:r>
        <w:rPr>
          <w:rFonts w:hint="eastAsia" w:asciiTheme="minorEastAsia" w:hAnsiTheme="minorEastAsia" w:eastAsiaTheme="minorEastAsia"/>
          <w:color w:val="auto"/>
          <w:sz w:val="28"/>
          <w:szCs w:val="28"/>
          <w:highlight w:val="none"/>
          <w:lang w:val="en-US" w:eastAsia="zh-CN"/>
        </w:rPr>
        <w:t>）上</w:t>
      </w:r>
      <w:r>
        <w:rPr>
          <w:rFonts w:hint="eastAsia" w:asciiTheme="minorEastAsia" w:hAnsiTheme="minorEastAsia" w:eastAsiaTheme="minorEastAsia"/>
          <w:color w:val="auto"/>
          <w:sz w:val="28"/>
          <w:szCs w:val="28"/>
          <w:highlight w:val="none"/>
        </w:rPr>
        <w:t>以公告形式发布。</w:t>
      </w:r>
    </w:p>
    <w:p w14:paraId="32A1DA98">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u w:val="none"/>
        </w:rPr>
      </w:pPr>
      <w:r>
        <w:rPr>
          <w:rFonts w:hint="eastAsia" w:asciiTheme="minorEastAsia" w:hAnsiTheme="minorEastAsia" w:eastAsiaTheme="minorEastAsia"/>
          <w:color w:val="auto"/>
          <w:sz w:val="28"/>
          <w:szCs w:val="28"/>
          <w:highlight w:val="none"/>
          <w:lang w:val="en-US" w:eastAsia="zh-CN"/>
        </w:rPr>
        <w:t>2.</w:t>
      </w:r>
      <w:r>
        <w:rPr>
          <w:rFonts w:hint="eastAsia" w:asciiTheme="minorEastAsia" w:hAnsiTheme="minorEastAsia" w:eastAsiaTheme="minorEastAsia"/>
          <w:color w:val="auto"/>
          <w:sz w:val="28"/>
          <w:szCs w:val="28"/>
          <w:highlight w:val="none"/>
          <w:lang w:eastAsia="zh-CN"/>
        </w:rPr>
        <w:t>比选</w:t>
      </w:r>
      <w:r>
        <w:rPr>
          <w:rFonts w:asciiTheme="minorEastAsia" w:hAnsiTheme="minorEastAsia" w:eastAsiaTheme="minorEastAsia"/>
          <w:color w:val="auto"/>
          <w:sz w:val="28"/>
          <w:szCs w:val="28"/>
          <w:highlight w:val="none"/>
        </w:rPr>
        <w:t>文件获取时间：获取</w:t>
      </w:r>
      <w:r>
        <w:rPr>
          <w:rFonts w:hint="eastAsia" w:asciiTheme="minorEastAsia" w:hAnsiTheme="minorEastAsia" w:eastAsiaTheme="minorEastAsia"/>
          <w:color w:val="auto"/>
          <w:sz w:val="28"/>
          <w:szCs w:val="28"/>
          <w:highlight w:val="none"/>
          <w:lang w:eastAsia="zh-CN"/>
        </w:rPr>
        <w:t>比选</w:t>
      </w:r>
      <w:r>
        <w:rPr>
          <w:rFonts w:asciiTheme="minorEastAsia" w:hAnsiTheme="minorEastAsia" w:eastAsiaTheme="minorEastAsia"/>
          <w:color w:val="auto"/>
          <w:sz w:val="28"/>
          <w:szCs w:val="28"/>
          <w:highlight w:val="none"/>
        </w:rPr>
        <w:t>文件及报名截止时间为</w:t>
      </w:r>
      <w:r>
        <w:rPr>
          <w:rFonts w:hint="eastAsia" w:asciiTheme="minorEastAsia" w:hAnsiTheme="minorEastAsia" w:eastAsiaTheme="minorEastAsia"/>
          <w:color w:val="auto"/>
          <w:sz w:val="28"/>
          <w:szCs w:val="28"/>
          <w:highlight w:val="none"/>
          <w:lang w:eastAsia="zh-CN"/>
        </w:rPr>
        <w:t>202</w:t>
      </w:r>
      <w:r>
        <w:rPr>
          <w:rFonts w:hint="eastAsia" w:asciiTheme="minorEastAsia" w:hAnsiTheme="minorEastAsia" w:eastAsiaTheme="minorEastAsia"/>
          <w:color w:val="auto"/>
          <w:sz w:val="28"/>
          <w:szCs w:val="28"/>
          <w:highlight w:val="none"/>
          <w:lang w:val="en-US" w:eastAsia="zh-CN"/>
        </w:rPr>
        <w:t>6</w:t>
      </w:r>
      <w:r>
        <w:rPr>
          <w:rFonts w:hint="eastAsia" w:asciiTheme="minorEastAsia" w:hAnsiTheme="minorEastAsia" w:eastAsiaTheme="minorEastAsia"/>
          <w:color w:val="auto"/>
          <w:sz w:val="28"/>
          <w:szCs w:val="28"/>
          <w:highlight w:val="none"/>
          <w:lang w:eastAsia="zh-CN"/>
        </w:rPr>
        <w:t>年</w:t>
      </w:r>
      <w:r>
        <w:rPr>
          <w:rFonts w:hint="eastAsia" w:asciiTheme="minorEastAsia" w:hAnsiTheme="minorEastAsia" w:eastAsiaTheme="minorEastAsia"/>
          <w:color w:val="auto"/>
          <w:sz w:val="28"/>
          <w:szCs w:val="28"/>
          <w:highlight w:val="none"/>
          <w:lang w:val="en-US" w:eastAsia="zh-CN"/>
        </w:rPr>
        <w:t>7</w:t>
      </w:r>
      <w:r>
        <w:rPr>
          <w:rFonts w:hint="eastAsia" w:asciiTheme="minorEastAsia" w:hAnsiTheme="minorEastAsia" w:eastAsiaTheme="minorEastAsia"/>
          <w:color w:val="auto"/>
          <w:sz w:val="28"/>
          <w:szCs w:val="28"/>
          <w:highlight w:val="none"/>
          <w:lang w:eastAsia="zh-CN"/>
        </w:rPr>
        <w:t>月</w:t>
      </w:r>
      <w:r>
        <w:rPr>
          <w:rFonts w:hint="eastAsia" w:asciiTheme="minorEastAsia" w:hAnsiTheme="minorEastAsia" w:eastAsiaTheme="minorEastAsia"/>
          <w:color w:val="auto"/>
          <w:sz w:val="28"/>
          <w:szCs w:val="28"/>
          <w:highlight w:val="none"/>
          <w:u w:val="none"/>
          <w:lang w:val="en-US" w:eastAsia="zh-CN"/>
        </w:rPr>
        <w:t>21</w:t>
      </w:r>
      <w:r>
        <w:rPr>
          <w:rFonts w:asciiTheme="minorEastAsia" w:hAnsiTheme="minorEastAsia" w:eastAsiaTheme="minorEastAsia"/>
          <w:color w:val="auto"/>
          <w:sz w:val="28"/>
          <w:szCs w:val="28"/>
          <w:highlight w:val="none"/>
          <w:u w:val="none"/>
        </w:rPr>
        <w:t>日1</w:t>
      </w:r>
      <w:r>
        <w:rPr>
          <w:rFonts w:hint="eastAsia" w:asciiTheme="minorEastAsia" w:hAnsiTheme="minorEastAsia" w:eastAsiaTheme="minorEastAsia"/>
          <w:color w:val="auto"/>
          <w:sz w:val="28"/>
          <w:szCs w:val="28"/>
          <w:highlight w:val="none"/>
          <w:u w:val="none"/>
        </w:rPr>
        <w:t>7</w:t>
      </w:r>
      <w:r>
        <w:rPr>
          <w:rFonts w:hint="eastAsia" w:asciiTheme="minorEastAsia" w:hAnsiTheme="minorEastAsia" w:eastAsiaTheme="minorEastAsia"/>
          <w:color w:val="auto"/>
          <w:sz w:val="28"/>
          <w:szCs w:val="28"/>
          <w:highlight w:val="none"/>
          <w:u w:val="none"/>
          <w:lang w:val="en-US" w:eastAsia="zh-CN"/>
        </w:rPr>
        <w:t>:</w:t>
      </w:r>
      <w:r>
        <w:rPr>
          <w:rFonts w:asciiTheme="minorEastAsia" w:hAnsiTheme="minorEastAsia" w:eastAsiaTheme="minorEastAsia"/>
          <w:color w:val="auto"/>
          <w:sz w:val="28"/>
          <w:szCs w:val="28"/>
          <w:highlight w:val="none"/>
          <w:u w:val="none"/>
        </w:rPr>
        <w:t>00。</w:t>
      </w:r>
    </w:p>
    <w:p w14:paraId="6D36721C">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3</w:t>
      </w:r>
      <w:r>
        <w:rPr>
          <w:rFonts w:asciiTheme="minorEastAsia" w:hAnsiTheme="minorEastAsia" w:eastAsiaTheme="minorEastAsia"/>
          <w:sz w:val="28"/>
          <w:szCs w:val="28"/>
          <w:highlight w:val="none"/>
        </w:rPr>
        <w:t>.</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文件获取方式：</w:t>
      </w:r>
    </w:p>
    <w:p w14:paraId="48D043A5">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（1）现场办理：</w:t>
      </w:r>
      <w:r>
        <w:rPr>
          <w:rFonts w:hint="eastAsia" w:asciiTheme="minorEastAsia" w:hAnsiTheme="minorEastAsia" w:eastAsiaTheme="minorEastAsia"/>
          <w:sz w:val="28"/>
          <w:szCs w:val="28"/>
          <w:highlight w:val="none"/>
        </w:rPr>
        <w:t>供应商</w:t>
      </w:r>
      <w:r>
        <w:rPr>
          <w:rFonts w:asciiTheme="minorEastAsia" w:hAnsiTheme="minorEastAsia" w:eastAsiaTheme="minorEastAsia"/>
          <w:sz w:val="28"/>
          <w:szCs w:val="28"/>
          <w:highlight w:val="none"/>
        </w:rPr>
        <w:t>凭单位介绍信、经办人身份证复印件（加盖公章）及经办人身份证原件前往</w:t>
      </w:r>
      <w:r>
        <w:rPr>
          <w:rFonts w:hint="eastAsia" w:asciiTheme="minorEastAsia" w:hAnsiTheme="minorEastAsia" w:eastAsiaTheme="minorEastAsia"/>
          <w:sz w:val="28"/>
          <w:szCs w:val="28"/>
          <w:highlight w:val="none"/>
        </w:rPr>
        <w:t>成都市武侯区武科西三路375号1号楼3楼出电梯右侧310</w:t>
      </w:r>
      <w:r>
        <w:rPr>
          <w:rFonts w:asciiTheme="minorEastAsia" w:hAnsiTheme="minorEastAsia" w:eastAsiaTheme="minorEastAsia"/>
          <w:sz w:val="28"/>
          <w:szCs w:val="28"/>
          <w:highlight w:val="none"/>
        </w:rPr>
        <w:t>报名并领取</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文件。</w:t>
      </w:r>
    </w:p>
    <w:p w14:paraId="18403E3E">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（2）</w:t>
      </w:r>
      <w:r>
        <w:rPr>
          <w:rFonts w:hint="eastAsia" w:asciiTheme="minorEastAsia" w:hAnsiTheme="minorEastAsia" w:eastAsiaTheme="minorEastAsia"/>
          <w:sz w:val="28"/>
          <w:szCs w:val="28"/>
          <w:highlight w:val="none"/>
        </w:rPr>
        <w:t>线上</w:t>
      </w:r>
      <w:r>
        <w:rPr>
          <w:rFonts w:asciiTheme="minorEastAsia" w:hAnsiTheme="minorEastAsia" w:eastAsiaTheme="minorEastAsia"/>
          <w:sz w:val="28"/>
          <w:szCs w:val="28"/>
          <w:highlight w:val="none"/>
        </w:rPr>
        <w:t>办理：</w:t>
      </w:r>
      <w:r>
        <w:rPr>
          <w:rFonts w:hint="eastAsia" w:asciiTheme="minorEastAsia" w:hAnsiTheme="minorEastAsia" w:eastAsiaTheme="minorEastAsia"/>
          <w:sz w:val="28"/>
          <w:szCs w:val="28"/>
          <w:highlight w:val="none"/>
        </w:rPr>
        <w:t>供应商将</w:t>
      </w:r>
      <w:r>
        <w:rPr>
          <w:rFonts w:asciiTheme="minorEastAsia" w:hAnsiTheme="minorEastAsia" w:eastAsiaTheme="minorEastAsia"/>
          <w:sz w:val="28"/>
          <w:szCs w:val="28"/>
          <w:highlight w:val="none"/>
        </w:rPr>
        <w:t>单位介绍信、经办人身份证复印件（加盖公章）扫描发送至</w:t>
      </w:r>
      <w:r>
        <w:rPr>
          <w:rFonts w:hint="eastAsia" w:asciiTheme="minorEastAsia" w:hAnsiTheme="minorEastAsia" w:eastAsiaTheme="minorEastAsia"/>
          <w:sz w:val="28"/>
          <w:szCs w:val="28"/>
          <w:highlight w:val="none"/>
        </w:rPr>
        <w:t>邮箱：</w:t>
      </w:r>
      <w:r>
        <w:rPr>
          <w:rFonts w:hint="eastAsia" w:asciiTheme="minorEastAsia" w:hAnsiTheme="minorEastAsia" w:eastAsiaTheme="minorEastAsia"/>
          <w:sz w:val="28"/>
          <w:szCs w:val="28"/>
          <w:highlight w:val="none"/>
          <w:lang w:val="en-US" w:eastAsia="zh-CN"/>
        </w:rPr>
        <w:t>897708856</w:t>
      </w:r>
      <w:r>
        <w:rPr>
          <w:rFonts w:hint="eastAsia" w:asciiTheme="minorEastAsia" w:hAnsiTheme="minorEastAsia" w:eastAsiaTheme="minorEastAsia"/>
          <w:sz w:val="28"/>
          <w:szCs w:val="28"/>
          <w:highlight w:val="none"/>
        </w:rPr>
        <w:t>@qq.com</w:t>
      </w:r>
      <w:r>
        <w:rPr>
          <w:rFonts w:asciiTheme="minorEastAsia" w:hAnsiTheme="minorEastAsia" w:eastAsiaTheme="minorEastAsia"/>
          <w:sz w:val="28"/>
          <w:szCs w:val="28"/>
          <w:highlight w:val="none"/>
        </w:rPr>
        <w:t>进行网上报名并领取</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文件。</w:t>
      </w:r>
    </w:p>
    <w:p w14:paraId="1FB5F647">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val="en-US" w:eastAsia="zh-CN"/>
        </w:rPr>
        <w:t>4</w:t>
      </w:r>
      <w:r>
        <w:rPr>
          <w:rFonts w:hint="eastAsia" w:asciiTheme="minorEastAsia" w:hAnsiTheme="minorEastAsia" w:eastAsiaTheme="minorEastAsia"/>
          <w:sz w:val="28"/>
          <w:szCs w:val="28"/>
          <w:highlight w:val="none"/>
        </w:rPr>
        <w:t>.</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文件100元/份。（</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资格不能转让）</w:t>
      </w:r>
    </w:p>
    <w:p w14:paraId="404117AA">
      <w:pPr>
        <w:keepNext w:val="0"/>
        <w:keepLines w:val="0"/>
        <w:pageBreakBefore w:val="0"/>
        <w:kinsoku/>
        <w:overflowPunct/>
        <w:topLinePunct/>
        <w:bidi w:val="0"/>
        <w:adjustRightInd/>
        <w:snapToGrid/>
        <w:spacing w:after="0" w:line="460" w:lineRule="exact"/>
        <w:ind w:firstLine="560" w:firstLineChars="200"/>
        <w:jc w:val="both"/>
        <w:textAlignment w:val="auto"/>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缴费账户：</w:t>
      </w:r>
    </w:p>
    <w:p w14:paraId="57F48262">
      <w:pPr>
        <w:keepNext w:val="0"/>
        <w:keepLines w:val="0"/>
        <w:pageBreakBefore w:val="0"/>
        <w:kinsoku/>
        <w:overflowPunct/>
        <w:topLinePunct/>
        <w:bidi w:val="0"/>
        <w:adjustRightInd/>
        <w:snapToGrid/>
        <w:spacing w:after="0" w:line="460" w:lineRule="exact"/>
        <w:ind w:firstLine="560" w:firstLineChars="200"/>
        <w:jc w:val="both"/>
        <w:textAlignment w:val="auto"/>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账户名称：四川省环科院科技咨询有限责任公司</w:t>
      </w:r>
    </w:p>
    <w:p w14:paraId="5517D2C3">
      <w:pPr>
        <w:keepNext w:val="0"/>
        <w:keepLines w:val="0"/>
        <w:pageBreakBefore w:val="0"/>
        <w:kinsoku/>
        <w:overflowPunct/>
        <w:topLinePunct/>
        <w:bidi w:val="0"/>
        <w:adjustRightInd/>
        <w:snapToGrid/>
        <w:spacing w:after="0" w:line="460" w:lineRule="exact"/>
        <w:ind w:firstLine="560" w:firstLineChars="200"/>
        <w:jc w:val="both"/>
        <w:textAlignment w:val="auto"/>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银行名称：成都银行股份有限公司锦官新城支行</w:t>
      </w:r>
    </w:p>
    <w:p w14:paraId="183C1E39">
      <w:pPr>
        <w:keepNext w:val="0"/>
        <w:keepLines w:val="0"/>
        <w:pageBreakBefore w:val="0"/>
        <w:kinsoku/>
        <w:overflowPunct/>
        <w:topLinePunct/>
        <w:bidi w:val="0"/>
        <w:adjustRightInd/>
        <w:snapToGrid/>
        <w:spacing w:after="0" w:line="460" w:lineRule="exact"/>
        <w:ind w:firstLine="560" w:firstLineChars="200"/>
        <w:jc w:val="both"/>
        <w:textAlignment w:val="auto"/>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账号：1001300000263953</w:t>
      </w:r>
    </w:p>
    <w:p w14:paraId="156C0273">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五、</w:t>
      </w:r>
      <w:r>
        <w:rPr>
          <w:rFonts w:hint="eastAsia" w:asciiTheme="minorEastAsia" w:hAnsiTheme="minorEastAsia" w:eastAsiaTheme="minorEastAsia"/>
          <w:b/>
          <w:bCs/>
          <w:sz w:val="28"/>
          <w:szCs w:val="28"/>
          <w:highlight w:val="none"/>
          <w:lang w:eastAsia="zh-CN"/>
        </w:rPr>
        <w:t>比选</w:t>
      </w:r>
      <w:r>
        <w:rPr>
          <w:rFonts w:asciiTheme="minorEastAsia" w:hAnsiTheme="minorEastAsia" w:eastAsiaTheme="minorEastAsia"/>
          <w:b/>
          <w:bCs/>
          <w:sz w:val="28"/>
          <w:szCs w:val="28"/>
          <w:highlight w:val="none"/>
        </w:rPr>
        <w:t>地点和时间：</w:t>
      </w:r>
    </w:p>
    <w:p w14:paraId="010AF480">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地点：</w:t>
      </w:r>
      <w:bookmarkStart w:id="3" w:name="_Hlk95921969"/>
      <w:r>
        <w:rPr>
          <w:rFonts w:hint="eastAsia" w:asciiTheme="minorEastAsia" w:hAnsiTheme="minorEastAsia" w:eastAsiaTheme="minorEastAsia"/>
          <w:sz w:val="28"/>
          <w:szCs w:val="28"/>
          <w:highlight w:val="none"/>
        </w:rPr>
        <w:t>成都市武侯区武科西三路375号1号楼3楼出电梯右侧311</w:t>
      </w:r>
      <w:bookmarkEnd w:id="3"/>
      <w:r>
        <w:rPr>
          <w:rFonts w:hint="eastAsia" w:asciiTheme="minorEastAsia" w:hAnsiTheme="minorEastAsia" w:eastAsiaTheme="minorEastAsia"/>
          <w:sz w:val="28"/>
          <w:szCs w:val="28"/>
          <w:highlight w:val="none"/>
        </w:rPr>
        <w:t>。</w:t>
      </w:r>
    </w:p>
    <w:p w14:paraId="1E3ECFDC">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u w:val="none"/>
        </w:rPr>
      </w:pPr>
      <w:r>
        <w:rPr>
          <w:rFonts w:asciiTheme="minorEastAsia" w:hAnsiTheme="minorEastAsia" w:eastAsiaTheme="minorEastAsia"/>
          <w:color w:val="auto"/>
          <w:sz w:val="28"/>
          <w:szCs w:val="28"/>
          <w:highlight w:val="none"/>
          <w:u w:val="none"/>
        </w:rPr>
        <w:t>时间：</w:t>
      </w:r>
      <w:r>
        <w:rPr>
          <w:rFonts w:hint="eastAsia" w:asciiTheme="minorEastAsia" w:hAnsiTheme="minorEastAsia" w:eastAsiaTheme="minorEastAsia"/>
          <w:color w:val="auto"/>
          <w:sz w:val="28"/>
          <w:szCs w:val="28"/>
          <w:highlight w:val="none"/>
          <w:u w:val="none"/>
          <w:lang w:eastAsia="zh-CN"/>
        </w:rPr>
        <w:t>202</w:t>
      </w:r>
      <w:r>
        <w:rPr>
          <w:rFonts w:hint="eastAsia" w:asciiTheme="minorEastAsia" w:hAnsiTheme="minorEastAsia" w:eastAsiaTheme="minorEastAsia"/>
          <w:color w:val="auto"/>
          <w:sz w:val="28"/>
          <w:szCs w:val="28"/>
          <w:highlight w:val="none"/>
          <w:u w:val="none"/>
          <w:lang w:val="en-US" w:eastAsia="zh-CN"/>
        </w:rPr>
        <w:t>6</w:t>
      </w:r>
      <w:r>
        <w:rPr>
          <w:rFonts w:hint="eastAsia" w:asciiTheme="minorEastAsia" w:hAnsiTheme="minorEastAsia" w:eastAsiaTheme="minorEastAsia"/>
          <w:color w:val="auto"/>
          <w:sz w:val="28"/>
          <w:szCs w:val="28"/>
          <w:highlight w:val="none"/>
          <w:u w:val="none"/>
          <w:lang w:eastAsia="zh-CN"/>
        </w:rPr>
        <w:t>年</w:t>
      </w:r>
      <w:r>
        <w:rPr>
          <w:rFonts w:hint="eastAsia" w:asciiTheme="minorEastAsia" w:hAnsiTheme="minorEastAsia" w:eastAsiaTheme="minorEastAsia"/>
          <w:color w:val="auto"/>
          <w:sz w:val="28"/>
          <w:szCs w:val="28"/>
          <w:highlight w:val="none"/>
          <w:u w:val="none"/>
          <w:lang w:val="en-US" w:eastAsia="zh-CN"/>
        </w:rPr>
        <w:t>7</w:t>
      </w:r>
      <w:r>
        <w:rPr>
          <w:rFonts w:hint="eastAsia" w:asciiTheme="minorEastAsia" w:hAnsiTheme="minorEastAsia" w:eastAsiaTheme="minorEastAsia"/>
          <w:color w:val="auto"/>
          <w:sz w:val="28"/>
          <w:szCs w:val="28"/>
          <w:highlight w:val="none"/>
          <w:u w:val="none"/>
          <w:lang w:eastAsia="zh-CN"/>
        </w:rPr>
        <w:t>月</w:t>
      </w:r>
      <w:r>
        <w:rPr>
          <w:rFonts w:hint="eastAsia" w:asciiTheme="minorEastAsia" w:hAnsiTheme="minorEastAsia" w:eastAsiaTheme="minorEastAsia"/>
          <w:color w:val="auto"/>
          <w:sz w:val="28"/>
          <w:szCs w:val="28"/>
          <w:highlight w:val="none"/>
          <w:u w:val="none"/>
          <w:lang w:val="en-US" w:eastAsia="zh-CN"/>
        </w:rPr>
        <w:t>23</w:t>
      </w:r>
      <w:r>
        <w:rPr>
          <w:rFonts w:asciiTheme="minorEastAsia" w:hAnsiTheme="minorEastAsia" w:eastAsiaTheme="minorEastAsia"/>
          <w:color w:val="auto"/>
          <w:sz w:val="28"/>
          <w:szCs w:val="28"/>
          <w:highlight w:val="none"/>
          <w:u w:val="none"/>
        </w:rPr>
        <w:t>日</w:t>
      </w:r>
      <w:r>
        <w:rPr>
          <w:rFonts w:hint="eastAsia" w:asciiTheme="minorEastAsia" w:hAnsiTheme="minorEastAsia" w:eastAsiaTheme="minorEastAsia"/>
          <w:color w:val="auto"/>
          <w:sz w:val="28"/>
          <w:szCs w:val="28"/>
          <w:highlight w:val="none"/>
          <w:u w:val="none"/>
          <w:lang w:val="en-US" w:eastAsia="zh-CN"/>
        </w:rPr>
        <w:t>9:3</w:t>
      </w:r>
      <w:r>
        <w:rPr>
          <w:rFonts w:asciiTheme="minorEastAsia" w:hAnsiTheme="minorEastAsia" w:eastAsiaTheme="minorEastAsia"/>
          <w:color w:val="auto"/>
          <w:sz w:val="28"/>
          <w:szCs w:val="28"/>
          <w:highlight w:val="none"/>
          <w:u w:val="none"/>
        </w:rPr>
        <w:t>0</w:t>
      </w:r>
      <w:r>
        <w:rPr>
          <w:rFonts w:hint="eastAsia" w:asciiTheme="minorEastAsia" w:hAnsiTheme="minorEastAsia" w:eastAsiaTheme="minorEastAsia"/>
          <w:color w:val="auto"/>
          <w:sz w:val="28"/>
          <w:szCs w:val="28"/>
          <w:highlight w:val="none"/>
          <w:u w:val="none"/>
        </w:rPr>
        <w:t>，</w:t>
      </w:r>
      <w:bookmarkStart w:id="4" w:name="_Hlk96092332"/>
      <w:r>
        <w:rPr>
          <w:rFonts w:hint="eastAsia" w:asciiTheme="minorEastAsia" w:hAnsiTheme="minorEastAsia" w:eastAsiaTheme="minorEastAsia"/>
          <w:color w:val="auto"/>
          <w:sz w:val="28"/>
          <w:szCs w:val="28"/>
          <w:highlight w:val="none"/>
          <w:u w:val="none"/>
        </w:rPr>
        <w:t>响应文件应于</w:t>
      </w:r>
      <w:r>
        <w:rPr>
          <w:rFonts w:hint="eastAsia" w:asciiTheme="minorEastAsia" w:hAnsiTheme="minorEastAsia" w:eastAsiaTheme="minorEastAsia"/>
          <w:color w:val="auto"/>
          <w:sz w:val="28"/>
          <w:szCs w:val="28"/>
          <w:highlight w:val="none"/>
          <w:u w:val="none"/>
          <w:lang w:eastAsia="zh-CN"/>
        </w:rPr>
        <w:t>202</w:t>
      </w:r>
      <w:r>
        <w:rPr>
          <w:rFonts w:hint="eastAsia" w:asciiTheme="minorEastAsia" w:hAnsiTheme="minorEastAsia" w:eastAsiaTheme="minorEastAsia"/>
          <w:color w:val="auto"/>
          <w:sz w:val="28"/>
          <w:szCs w:val="28"/>
          <w:highlight w:val="none"/>
          <w:u w:val="none"/>
          <w:lang w:val="en-US" w:eastAsia="zh-CN"/>
        </w:rPr>
        <w:t>6</w:t>
      </w:r>
      <w:r>
        <w:rPr>
          <w:rFonts w:hint="eastAsia" w:asciiTheme="minorEastAsia" w:hAnsiTheme="minorEastAsia" w:eastAsiaTheme="minorEastAsia"/>
          <w:color w:val="auto"/>
          <w:sz w:val="28"/>
          <w:szCs w:val="28"/>
          <w:highlight w:val="none"/>
          <w:u w:val="none"/>
          <w:lang w:eastAsia="zh-CN"/>
        </w:rPr>
        <w:t>年</w:t>
      </w:r>
      <w:r>
        <w:rPr>
          <w:rFonts w:hint="eastAsia" w:asciiTheme="minorEastAsia" w:hAnsiTheme="minorEastAsia" w:eastAsiaTheme="minorEastAsia"/>
          <w:color w:val="auto"/>
          <w:sz w:val="28"/>
          <w:szCs w:val="28"/>
          <w:highlight w:val="none"/>
          <w:u w:val="none"/>
          <w:lang w:val="en-US" w:eastAsia="zh-CN"/>
        </w:rPr>
        <w:t>7</w:t>
      </w:r>
      <w:r>
        <w:rPr>
          <w:rFonts w:hint="eastAsia" w:asciiTheme="minorEastAsia" w:hAnsiTheme="minorEastAsia" w:eastAsiaTheme="minorEastAsia"/>
          <w:color w:val="auto"/>
          <w:sz w:val="28"/>
          <w:szCs w:val="28"/>
          <w:highlight w:val="none"/>
          <w:u w:val="none"/>
          <w:lang w:eastAsia="zh-CN"/>
        </w:rPr>
        <w:t>月</w:t>
      </w:r>
      <w:r>
        <w:rPr>
          <w:rFonts w:hint="eastAsia" w:asciiTheme="minorEastAsia" w:hAnsiTheme="minorEastAsia" w:eastAsiaTheme="minorEastAsia"/>
          <w:color w:val="auto"/>
          <w:sz w:val="28"/>
          <w:szCs w:val="28"/>
          <w:highlight w:val="none"/>
          <w:u w:val="none"/>
          <w:lang w:val="en-US" w:eastAsia="zh-CN"/>
        </w:rPr>
        <w:t>23</w:t>
      </w:r>
      <w:r>
        <w:rPr>
          <w:rFonts w:hint="eastAsia" w:asciiTheme="minorEastAsia" w:hAnsiTheme="minorEastAsia" w:eastAsiaTheme="minorEastAsia"/>
          <w:color w:val="auto"/>
          <w:sz w:val="28"/>
          <w:szCs w:val="28"/>
          <w:highlight w:val="none"/>
          <w:u w:val="none"/>
        </w:rPr>
        <w:t>日</w:t>
      </w:r>
      <w:r>
        <w:rPr>
          <w:rFonts w:hint="eastAsia" w:asciiTheme="minorEastAsia" w:hAnsiTheme="minorEastAsia" w:eastAsiaTheme="minorEastAsia"/>
          <w:color w:val="auto"/>
          <w:sz w:val="28"/>
          <w:szCs w:val="28"/>
          <w:highlight w:val="none"/>
          <w:u w:val="none"/>
          <w:lang w:val="en-US" w:eastAsia="zh-CN"/>
        </w:rPr>
        <w:t>9:3</w:t>
      </w:r>
      <w:r>
        <w:rPr>
          <w:rFonts w:asciiTheme="minorEastAsia" w:hAnsiTheme="minorEastAsia" w:eastAsiaTheme="minorEastAsia"/>
          <w:color w:val="auto"/>
          <w:sz w:val="28"/>
          <w:szCs w:val="28"/>
          <w:highlight w:val="none"/>
          <w:u w:val="none"/>
        </w:rPr>
        <w:t>0前送至</w:t>
      </w:r>
      <w:r>
        <w:rPr>
          <w:rFonts w:hint="eastAsia" w:asciiTheme="minorEastAsia" w:hAnsiTheme="minorEastAsia" w:eastAsiaTheme="minorEastAsia"/>
          <w:color w:val="auto"/>
          <w:sz w:val="28"/>
          <w:szCs w:val="28"/>
          <w:highlight w:val="none"/>
          <w:u w:val="none"/>
        </w:rPr>
        <w:t>311评标室，否则取消</w:t>
      </w:r>
      <w:r>
        <w:rPr>
          <w:rFonts w:hint="eastAsia" w:asciiTheme="minorEastAsia" w:hAnsiTheme="minorEastAsia" w:eastAsiaTheme="minorEastAsia"/>
          <w:color w:val="auto"/>
          <w:sz w:val="28"/>
          <w:szCs w:val="28"/>
          <w:highlight w:val="none"/>
          <w:u w:val="none"/>
          <w:lang w:eastAsia="zh-CN"/>
        </w:rPr>
        <w:t>比选</w:t>
      </w:r>
      <w:r>
        <w:rPr>
          <w:rFonts w:hint="eastAsia" w:asciiTheme="minorEastAsia" w:hAnsiTheme="minorEastAsia" w:eastAsiaTheme="minorEastAsia"/>
          <w:color w:val="auto"/>
          <w:sz w:val="28"/>
          <w:szCs w:val="28"/>
          <w:highlight w:val="none"/>
          <w:u w:val="none"/>
        </w:rPr>
        <w:t>资格。</w:t>
      </w:r>
      <w:bookmarkEnd w:id="4"/>
    </w:p>
    <w:p w14:paraId="57AB881B">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color w:val="auto"/>
          <w:sz w:val="28"/>
          <w:szCs w:val="28"/>
          <w:highlight w:val="none"/>
        </w:rPr>
      </w:pPr>
      <w:r>
        <w:rPr>
          <w:rFonts w:asciiTheme="minorEastAsia" w:hAnsiTheme="minorEastAsia" w:eastAsiaTheme="minorEastAsia"/>
          <w:b/>
          <w:bCs/>
          <w:color w:val="auto"/>
          <w:sz w:val="28"/>
          <w:szCs w:val="28"/>
          <w:highlight w:val="none"/>
        </w:rPr>
        <w:t>六、参选材料：</w:t>
      </w:r>
    </w:p>
    <w:p w14:paraId="5C155265">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参加</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的供应商需携带根据</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文件编制的响应文件（正本1份、副本2份）参加</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w:t>
      </w:r>
    </w:p>
    <w:p w14:paraId="627A0D56">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如递交响应文件的参选人为参选单位的法定代表人，须携带法定代表人证明书及本人身份证原件和复印件；如递交响应文件的参选人不是法定代表人，除携带本人身份证复印件外，还需携带法定代表人证明书和法定代表人身份证复印件及授权委托书。</w:t>
      </w:r>
    </w:p>
    <w:p w14:paraId="4421DEFC">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七、</w:t>
      </w:r>
      <w:r>
        <w:rPr>
          <w:rFonts w:hint="eastAsia" w:asciiTheme="minorEastAsia" w:hAnsiTheme="minorEastAsia" w:eastAsiaTheme="minorEastAsia"/>
          <w:b/>
          <w:bCs/>
          <w:sz w:val="28"/>
          <w:szCs w:val="28"/>
          <w:highlight w:val="none"/>
          <w:lang w:eastAsia="zh-CN"/>
        </w:rPr>
        <w:t>比选</w:t>
      </w:r>
      <w:r>
        <w:rPr>
          <w:rFonts w:asciiTheme="minorEastAsia" w:hAnsiTheme="minorEastAsia" w:eastAsiaTheme="minorEastAsia"/>
          <w:b/>
          <w:bCs/>
          <w:sz w:val="28"/>
          <w:szCs w:val="28"/>
          <w:highlight w:val="none"/>
        </w:rPr>
        <w:t>程序及投诉建议：</w:t>
      </w:r>
    </w:p>
    <w:p w14:paraId="2F5D16D4">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（一）</w:t>
      </w:r>
      <w:r>
        <w:rPr>
          <w:rFonts w:hint="eastAsia" w:asciiTheme="minorEastAsia" w:hAnsiTheme="minorEastAsia" w:eastAsiaTheme="minorEastAsia"/>
          <w:sz w:val="28"/>
          <w:szCs w:val="28"/>
          <w:highlight w:val="none"/>
          <w:lang w:eastAsia="zh-CN"/>
        </w:rPr>
        <w:t>比选</w:t>
      </w:r>
      <w:r>
        <w:rPr>
          <w:rFonts w:asciiTheme="minorEastAsia" w:hAnsiTheme="minorEastAsia" w:eastAsiaTheme="minorEastAsia"/>
          <w:sz w:val="28"/>
          <w:szCs w:val="28"/>
          <w:highlight w:val="none"/>
        </w:rPr>
        <w:t>程序</w:t>
      </w:r>
    </w:p>
    <w:p w14:paraId="1E84463A">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发出</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邀请</w:t>
      </w:r>
    </w:p>
    <w:p w14:paraId="0523D5DF">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获取</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文件</w:t>
      </w:r>
    </w:p>
    <w:p w14:paraId="149CC6AE">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提交响应文件参加</w:t>
      </w:r>
      <w:r>
        <w:rPr>
          <w:rFonts w:hint="eastAsia" w:asciiTheme="minorEastAsia" w:hAnsiTheme="minorEastAsia" w:eastAsiaTheme="minorEastAsia"/>
          <w:sz w:val="28"/>
          <w:szCs w:val="28"/>
          <w:highlight w:val="none"/>
          <w:lang w:eastAsia="zh-CN"/>
        </w:rPr>
        <w:t>比选</w:t>
      </w:r>
    </w:p>
    <w:p w14:paraId="73C3505A">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现场响应文件密封性检查</w:t>
      </w:r>
    </w:p>
    <w:p w14:paraId="33876153">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资格审查</w:t>
      </w:r>
    </w:p>
    <w:p w14:paraId="0C089CDE">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评选确定供应商</w:t>
      </w:r>
    </w:p>
    <w:p w14:paraId="2A313A6F">
      <w:pPr>
        <w:keepNext w:val="0"/>
        <w:keepLines w:val="0"/>
        <w:pageBreakBefore w:val="0"/>
        <w:numPr>
          <w:ilvl w:val="0"/>
          <w:numId w:val="1"/>
        </w:numPr>
        <w:kinsoku/>
        <w:overflowPunct/>
        <w:bidi w:val="0"/>
        <w:adjustRightInd/>
        <w:snapToGrid/>
        <w:spacing w:after="0" w:line="460" w:lineRule="exact"/>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结果公示</w:t>
      </w:r>
    </w:p>
    <w:p w14:paraId="302FADD6">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（二）投诉建议</w:t>
      </w:r>
      <w:r>
        <w:rPr>
          <w:rFonts w:asciiTheme="minorEastAsia" w:hAnsiTheme="minorEastAsia" w:eastAsiaTheme="minorEastAsia"/>
          <w:sz w:val="28"/>
          <w:szCs w:val="28"/>
          <w:highlight w:val="none"/>
        </w:rPr>
        <w:t xml:space="preserve"> </w:t>
      </w:r>
    </w:p>
    <w:p w14:paraId="63A39185">
      <w:pPr>
        <w:keepNext w:val="0"/>
        <w:keepLines w:val="0"/>
        <w:pageBreakBefore w:val="0"/>
        <w:kinsoku/>
        <w:wordWrap w:val="0"/>
        <w:overflowPunct/>
        <w:bidi w:val="0"/>
        <w:adjustRightInd/>
        <w:snapToGrid/>
        <w:spacing w:after="0" w:line="460" w:lineRule="exact"/>
        <w:ind w:firstLine="561"/>
        <w:jc w:val="both"/>
        <w:textAlignment w:val="auto"/>
        <w:rPr>
          <w:rFonts w:asciiTheme="minorEastAsia" w:hAnsiTheme="minorEastAsia" w:eastAsiaTheme="minorEastAsia"/>
          <w:sz w:val="28"/>
          <w:szCs w:val="28"/>
          <w:highlight w:val="none"/>
        </w:rPr>
      </w:pPr>
      <w:r>
        <w:rPr>
          <w:rFonts w:asciiTheme="minorEastAsia" w:hAnsiTheme="minorEastAsia" w:eastAsiaTheme="minorEastAsia"/>
          <w:sz w:val="28"/>
          <w:szCs w:val="28"/>
          <w:highlight w:val="none"/>
        </w:rPr>
        <w:t>如对本次</w:t>
      </w:r>
      <w:r>
        <w:rPr>
          <w:rFonts w:hint="eastAsia" w:asciiTheme="minorEastAsia" w:hAnsiTheme="minorEastAsia" w:eastAsiaTheme="minorEastAsia"/>
          <w:sz w:val="28"/>
          <w:szCs w:val="28"/>
          <w:highlight w:val="none"/>
          <w:lang w:eastAsia="zh-CN"/>
        </w:rPr>
        <w:t>比选</w:t>
      </w:r>
      <w:r>
        <w:rPr>
          <w:rFonts w:hint="eastAsia" w:asciiTheme="minorEastAsia" w:hAnsiTheme="minorEastAsia" w:eastAsiaTheme="minorEastAsia"/>
          <w:sz w:val="28"/>
          <w:szCs w:val="28"/>
          <w:highlight w:val="none"/>
        </w:rPr>
        <w:t>结果</w:t>
      </w:r>
      <w:r>
        <w:rPr>
          <w:rFonts w:asciiTheme="minorEastAsia" w:hAnsiTheme="minorEastAsia" w:eastAsiaTheme="minorEastAsia"/>
          <w:sz w:val="28"/>
          <w:szCs w:val="28"/>
          <w:highlight w:val="none"/>
        </w:rPr>
        <w:t>存在异议，请于</w:t>
      </w:r>
      <w:r>
        <w:rPr>
          <w:rFonts w:hint="eastAsia" w:asciiTheme="minorEastAsia" w:hAnsiTheme="minorEastAsia" w:eastAsiaTheme="minorEastAsia"/>
          <w:sz w:val="28"/>
          <w:szCs w:val="28"/>
          <w:highlight w:val="none"/>
        </w:rPr>
        <w:t>公示发布起1个工作日</w:t>
      </w:r>
      <w:r>
        <w:rPr>
          <w:rFonts w:asciiTheme="minorEastAsia" w:hAnsiTheme="minorEastAsia" w:eastAsiaTheme="minorEastAsia"/>
          <w:sz w:val="28"/>
          <w:szCs w:val="28"/>
          <w:highlight w:val="none"/>
        </w:rPr>
        <w:t>内，以真实姓名向</w:t>
      </w:r>
      <w:r>
        <w:rPr>
          <w:rFonts w:hint="eastAsia" w:asciiTheme="minorEastAsia" w:hAnsiTheme="minorEastAsia" w:eastAsiaTheme="minorEastAsia"/>
          <w:sz w:val="28"/>
          <w:szCs w:val="28"/>
          <w:highlight w:val="none"/>
        </w:rPr>
        <w:t>四川省工业环境监测研究院反映</w:t>
      </w:r>
      <w:r>
        <w:rPr>
          <w:rFonts w:asciiTheme="minorEastAsia" w:hAnsiTheme="minorEastAsia" w:eastAsiaTheme="minorEastAsia"/>
          <w:sz w:val="28"/>
          <w:szCs w:val="28"/>
          <w:highlight w:val="none"/>
        </w:rPr>
        <w:t>。</w:t>
      </w:r>
    </w:p>
    <w:p w14:paraId="324FD021">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八、评审标准及方法：</w:t>
      </w:r>
    </w:p>
    <w:p w14:paraId="35C47029">
      <w:pPr>
        <w:keepNext w:val="0"/>
        <w:keepLines w:val="0"/>
        <w:pageBreakBefore w:val="0"/>
        <w:kinsoku/>
        <w:overflowPunct/>
        <w:bidi w:val="0"/>
        <w:adjustRightInd/>
        <w:snapToGrid/>
        <w:spacing w:after="0" w:line="460" w:lineRule="exact"/>
        <w:ind w:firstLine="560"/>
        <w:jc w:val="both"/>
        <w:textAlignment w:val="auto"/>
        <w:rPr>
          <w:rFonts w:hint="default" w:asciiTheme="minorEastAsia" w:hAnsiTheme="minorEastAsia" w:eastAsiaTheme="minorEastAsia"/>
          <w:sz w:val="28"/>
          <w:szCs w:val="28"/>
          <w:highlight w:val="none"/>
          <w:lang w:val="en-US" w:eastAsia="zh-CN"/>
        </w:rPr>
      </w:pPr>
      <w:r>
        <w:rPr>
          <w:rFonts w:asciiTheme="minorEastAsia" w:hAnsiTheme="minorEastAsia" w:eastAsiaTheme="minorEastAsia"/>
          <w:color w:val="auto"/>
          <w:sz w:val="28"/>
          <w:szCs w:val="28"/>
          <w:highlight w:val="none"/>
        </w:rPr>
        <w:t>本次评审根据</w:t>
      </w:r>
      <w:r>
        <w:rPr>
          <w:rFonts w:hint="eastAsia" w:asciiTheme="minorEastAsia" w:hAnsiTheme="minorEastAsia" w:eastAsiaTheme="minorEastAsia"/>
          <w:color w:val="auto"/>
          <w:sz w:val="28"/>
          <w:szCs w:val="28"/>
          <w:highlight w:val="none"/>
        </w:rPr>
        <w:t>报价、供应商的服务方案</w:t>
      </w:r>
      <w:r>
        <w:rPr>
          <w:rFonts w:hint="eastAsia" w:asciiTheme="minorEastAsia" w:hAnsiTheme="minorEastAsia" w:eastAsiaTheme="minorEastAsia"/>
          <w:color w:val="auto"/>
          <w:sz w:val="28"/>
          <w:szCs w:val="28"/>
          <w:highlight w:val="none"/>
          <w:lang w:eastAsia="zh-CN"/>
        </w:rPr>
        <w:t>、人员配置、履约能力</w:t>
      </w:r>
      <w:r>
        <w:rPr>
          <w:rFonts w:asciiTheme="minorEastAsia" w:hAnsiTheme="minorEastAsia" w:eastAsiaTheme="minorEastAsia"/>
          <w:color w:val="auto"/>
          <w:sz w:val="28"/>
          <w:szCs w:val="28"/>
          <w:highlight w:val="none"/>
        </w:rPr>
        <w:t>等方面进行综合评分，以综合评分法确定合格供应商中选。</w:t>
      </w:r>
    </w:p>
    <w:p w14:paraId="0F504D2E">
      <w:pPr>
        <w:keepNext w:val="0"/>
        <w:keepLines w:val="0"/>
        <w:pageBreakBefore w:val="0"/>
        <w:kinsoku/>
        <w:overflowPunct/>
        <w:bidi w:val="0"/>
        <w:adjustRightInd/>
        <w:snapToGrid/>
        <w:spacing w:after="0" w:line="460" w:lineRule="exact"/>
        <w:ind w:firstLine="561"/>
        <w:jc w:val="both"/>
        <w:textAlignment w:val="auto"/>
        <w:outlineLvl w:val="1"/>
        <w:rPr>
          <w:rFonts w:asciiTheme="minorEastAsia" w:hAnsiTheme="minorEastAsia" w:eastAsiaTheme="minorEastAsia"/>
          <w:b/>
          <w:bCs/>
          <w:sz w:val="28"/>
          <w:szCs w:val="28"/>
          <w:highlight w:val="none"/>
        </w:rPr>
      </w:pPr>
      <w:r>
        <w:rPr>
          <w:rFonts w:asciiTheme="minorEastAsia" w:hAnsiTheme="minorEastAsia" w:eastAsiaTheme="minorEastAsia"/>
          <w:b/>
          <w:bCs/>
          <w:sz w:val="28"/>
          <w:szCs w:val="28"/>
          <w:highlight w:val="none"/>
        </w:rPr>
        <w:t>九、联系咨询方式：</w:t>
      </w:r>
    </w:p>
    <w:p w14:paraId="11E4598C">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lang w:eastAsia="zh-CN"/>
        </w:rPr>
      </w:pPr>
      <w:r>
        <w:rPr>
          <w:rFonts w:hint="eastAsia" w:asciiTheme="minorEastAsia" w:hAnsiTheme="minorEastAsia" w:eastAsiaTheme="minorEastAsia"/>
          <w:color w:val="auto"/>
          <w:sz w:val="28"/>
          <w:szCs w:val="28"/>
          <w:highlight w:val="none"/>
        </w:rPr>
        <w:t>采购人：</w:t>
      </w:r>
      <w:r>
        <w:rPr>
          <w:rFonts w:hint="eastAsia" w:asciiTheme="minorEastAsia" w:hAnsiTheme="minorEastAsia" w:eastAsiaTheme="minorEastAsia"/>
          <w:color w:val="auto"/>
          <w:sz w:val="28"/>
          <w:szCs w:val="28"/>
          <w:highlight w:val="none"/>
          <w:lang w:eastAsia="zh-CN"/>
        </w:rPr>
        <w:t>四川省工业环境监测研究院</w:t>
      </w:r>
    </w:p>
    <w:p w14:paraId="12F3A298">
      <w:pPr>
        <w:keepNext w:val="0"/>
        <w:keepLines w:val="0"/>
        <w:pageBreakBefore w:val="0"/>
        <w:kinsoku/>
        <w:overflowPunct/>
        <w:bidi w:val="0"/>
        <w:adjustRightInd/>
        <w:snapToGrid/>
        <w:spacing w:after="0" w:line="460" w:lineRule="exact"/>
        <w:ind w:firstLine="560"/>
        <w:jc w:val="both"/>
        <w:textAlignment w:val="auto"/>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通讯地址：成都市武侯区武科西三路375号</w:t>
      </w:r>
    </w:p>
    <w:p w14:paraId="4200A153">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lang w:eastAsia="zh-CN"/>
        </w:rPr>
      </w:pPr>
      <w:r>
        <w:rPr>
          <w:rFonts w:hint="eastAsia" w:asciiTheme="minorEastAsia" w:hAnsiTheme="minorEastAsia" w:eastAsiaTheme="minorEastAsia"/>
          <w:color w:val="auto"/>
          <w:sz w:val="28"/>
          <w:szCs w:val="28"/>
          <w:highlight w:val="none"/>
        </w:rPr>
        <w:t>联系人：</w:t>
      </w:r>
      <w:r>
        <w:rPr>
          <w:rFonts w:hint="eastAsia" w:asciiTheme="minorEastAsia" w:hAnsiTheme="minorEastAsia" w:eastAsiaTheme="minorEastAsia"/>
          <w:color w:val="auto"/>
          <w:sz w:val="28"/>
          <w:szCs w:val="28"/>
          <w:highlight w:val="none"/>
          <w:lang w:val="en-US" w:eastAsia="zh-CN"/>
        </w:rPr>
        <w:t>蔡老师</w:t>
      </w:r>
    </w:p>
    <w:p w14:paraId="710F7B2E">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联系电话：028-83577259</w:t>
      </w:r>
    </w:p>
    <w:p w14:paraId="3BF309CB">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rPr>
      </w:pPr>
    </w:p>
    <w:p w14:paraId="57B1BA61">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采购代理机构：</w:t>
      </w:r>
      <w:r>
        <w:rPr>
          <w:rFonts w:hint="eastAsia" w:asciiTheme="minorEastAsia" w:hAnsiTheme="minorEastAsia" w:eastAsiaTheme="minorEastAsia"/>
          <w:color w:val="auto"/>
          <w:sz w:val="28"/>
          <w:szCs w:val="28"/>
          <w:highlight w:val="none"/>
          <w:lang w:eastAsia="zh-CN"/>
        </w:rPr>
        <w:t>四川省环科院科技咨询有限责任公司</w:t>
      </w:r>
      <w:r>
        <w:rPr>
          <w:rFonts w:hint="eastAsia" w:asciiTheme="minorEastAsia" w:hAnsiTheme="minorEastAsia" w:eastAsiaTheme="minorEastAsia"/>
          <w:color w:val="auto"/>
          <w:sz w:val="28"/>
          <w:szCs w:val="28"/>
          <w:highlight w:val="none"/>
        </w:rPr>
        <w:t xml:space="preserve"> </w:t>
      </w:r>
    </w:p>
    <w:p w14:paraId="2A8426BD">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通讯地址：成都市武侯区武科西三路375号</w:t>
      </w:r>
    </w:p>
    <w:p w14:paraId="0AD963E3">
      <w:pPr>
        <w:keepNext w:val="0"/>
        <w:keepLines w:val="0"/>
        <w:pageBreakBefore w:val="0"/>
        <w:kinsoku/>
        <w:overflowPunct/>
        <w:bidi w:val="0"/>
        <w:adjustRightInd/>
        <w:snapToGrid/>
        <w:spacing w:after="0" w:line="460" w:lineRule="exact"/>
        <w:ind w:firstLine="560"/>
        <w:jc w:val="both"/>
        <w:textAlignment w:val="auto"/>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邮编：6100</w:t>
      </w:r>
      <w:r>
        <w:rPr>
          <w:rFonts w:hint="eastAsia" w:asciiTheme="minorEastAsia" w:hAnsiTheme="minorEastAsia" w:eastAsiaTheme="minorEastAsia"/>
          <w:color w:val="auto"/>
          <w:sz w:val="28"/>
          <w:szCs w:val="28"/>
          <w:highlight w:val="none"/>
          <w:lang w:val="en-US" w:eastAsia="zh-CN"/>
        </w:rPr>
        <w:t>45</w:t>
      </w:r>
    </w:p>
    <w:p w14:paraId="6B5EA490">
      <w:pPr>
        <w:keepNext w:val="0"/>
        <w:keepLines w:val="0"/>
        <w:pageBreakBefore w:val="0"/>
        <w:kinsoku/>
        <w:overflowPunct/>
        <w:bidi w:val="0"/>
        <w:adjustRightInd/>
        <w:snapToGrid/>
        <w:spacing w:after="0" w:line="460" w:lineRule="exact"/>
        <w:ind w:firstLine="560"/>
        <w:jc w:val="both"/>
        <w:textAlignment w:val="auto"/>
        <w:rPr>
          <w:rFonts w:hint="eastAsia" w:asciiTheme="minorEastAsia" w:hAnsiTheme="minorEastAsia" w:eastAsiaTheme="minorEastAsia"/>
          <w:color w:val="auto"/>
          <w:sz w:val="28"/>
          <w:szCs w:val="28"/>
          <w:highlight w:val="none"/>
          <w:lang w:eastAsia="zh-CN"/>
        </w:rPr>
      </w:pPr>
      <w:r>
        <w:rPr>
          <w:rFonts w:hint="eastAsia" w:asciiTheme="minorEastAsia" w:hAnsiTheme="minorEastAsia" w:eastAsiaTheme="minorEastAsia"/>
          <w:color w:val="auto"/>
          <w:sz w:val="28"/>
          <w:szCs w:val="28"/>
          <w:highlight w:val="none"/>
        </w:rPr>
        <w:t>联系人：</w:t>
      </w:r>
      <w:r>
        <w:rPr>
          <w:rFonts w:hint="eastAsia" w:asciiTheme="minorEastAsia" w:hAnsiTheme="minorEastAsia" w:eastAsiaTheme="minorEastAsia"/>
          <w:color w:val="auto"/>
          <w:sz w:val="28"/>
          <w:szCs w:val="28"/>
          <w:highlight w:val="none"/>
          <w:lang w:val="en-US" w:eastAsia="zh-CN"/>
        </w:rPr>
        <w:t>付女士</w:t>
      </w:r>
    </w:p>
    <w:p w14:paraId="422E7E7C">
      <w:pPr>
        <w:keepNext w:val="0"/>
        <w:keepLines w:val="0"/>
        <w:pageBreakBefore w:val="0"/>
        <w:kinsoku/>
        <w:overflowPunct/>
        <w:bidi w:val="0"/>
        <w:adjustRightInd/>
        <w:snapToGrid/>
        <w:spacing w:after="0" w:line="460" w:lineRule="exact"/>
        <w:ind w:firstLine="560"/>
        <w:jc w:val="both"/>
        <w:textAlignment w:val="auto"/>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联系电话：028-8748</w:t>
      </w:r>
      <w:r>
        <w:rPr>
          <w:rFonts w:hint="eastAsia" w:asciiTheme="minorEastAsia" w:hAnsiTheme="minorEastAsia" w:eastAsiaTheme="minorEastAsia"/>
          <w:color w:val="auto"/>
          <w:sz w:val="28"/>
          <w:szCs w:val="28"/>
          <w:highlight w:val="none"/>
          <w:lang w:val="en-US" w:eastAsia="zh-CN"/>
        </w:rPr>
        <w:t>8020</w:t>
      </w:r>
    </w:p>
    <w:p w14:paraId="28A35528">
      <w:pPr>
        <w:pStyle w:val="10"/>
        <w:keepNext w:val="0"/>
        <w:keepLines w:val="0"/>
        <w:pageBreakBefore w:val="0"/>
        <w:kinsoku/>
        <w:overflowPunct/>
        <w:bidi w:val="0"/>
        <w:spacing w:line="460" w:lineRule="exact"/>
        <w:textAlignment w:val="auto"/>
        <w:rPr>
          <w:rFonts w:asciiTheme="minorEastAsia" w:hAnsiTheme="minorEastAsia" w:eastAsiaTheme="minorEastAsia"/>
          <w:sz w:val="28"/>
          <w:szCs w:val="28"/>
          <w:highlight w:val="none"/>
        </w:rPr>
      </w:pPr>
    </w:p>
    <w:p w14:paraId="20930EDB"/>
    <w:p w14:paraId="1EEDF714">
      <w:pPr>
        <w:keepNext w:val="0"/>
        <w:keepLines w:val="0"/>
        <w:pageBreakBefore w:val="0"/>
        <w:kinsoku/>
        <w:overflowPunct/>
        <w:bidi w:val="0"/>
        <w:adjustRightInd/>
        <w:snapToGrid/>
        <w:spacing w:after="0" w:line="460" w:lineRule="exact"/>
        <w:jc w:val="right"/>
        <w:textAlignment w:val="auto"/>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四川省环科院科技咨询有限责任公司</w:t>
      </w:r>
    </w:p>
    <w:p w14:paraId="0E38D0BA">
      <w:pPr>
        <w:keepNext w:val="0"/>
        <w:keepLines w:val="0"/>
        <w:pageBreakBefore w:val="0"/>
        <w:kinsoku/>
        <w:overflowPunct/>
        <w:bidi w:val="0"/>
        <w:adjustRightInd/>
        <w:snapToGrid/>
        <w:spacing w:after="0" w:line="460" w:lineRule="exact"/>
        <w:ind w:left="4480" w:firstLine="560"/>
        <w:jc w:val="center"/>
        <w:textAlignment w:val="auto"/>
        <w:rPr>
          <w:rFonts w:asciiTheme="minorEastAsia" w:hAnsiTheme="minorEastAsia" w:eastAsiaTheme="minorEastAsia"/>
          <w:highlight w:val="none"/>
        </w:rPr>
      </w:pPr>
      <w:r>
        <w:rPr>
          <w:rFonts w:hint="eastAsia" w:asciiTheme="minorEastAsia" w:hAnsiTheme="minorEastAsia" w:eastAsiaTheme="minorEastAsia"/>
          <w:sz w:val="28"/>
          <w:szCs w:val="28"/>
          <w:highlight w:val="none"/>
          <w:lang w:eastAsia="zh-CN"/>
        </w:rPr>
        <w:t>202</w:t>
      </w:r>
      <w:r>
        <w:rPr>
          <w:rFonts w:hint="eastAsia" w:asciiTheme="minorEastAsia" w:hAnsiTheme="minorEastAsia" w:eastAsiaTheme="minorEastAsia"/>
          <w:sz w:val="28"/>
          <w:szCs w:val="28"/>
          <w:highlight w:val="none"/>
          <w:lang w:val="en-US" w:eastAsia="zh-CN"/>
        </w:rPr>
        <w:t>6</w:t>
      </w:r>
      <w:r>
        <w:rPr>
          <w:rFonts w:hint="eastAsia" w:asciiTheme="minorEastAsia" w:hAnsiTheme="minorEastAsia" w:eastAsiaTheme="minorEastAsia"/>
          <w:sz w:val="28"/>
          <w:szCs w:val="28"/>
          <w:highlight w:val="none"/>
          <w:lang w:eastAsia="zh-CN"/>
        </w:rPr>
        <w:t>年</w:t>
      </w:r>
      <w:r>
        <w:rPr>
          <w:rFonts w:hint="eastAsia" w:asciiTheme="minorEastAsia" w:hAnsiTheme="minorEastAsia" w:eastAsiaTheme="minorEastAsia"/>
          <w:sz w:val="28"/>
          <w:szCs w:val="28"/>
          <w:highlight w:val="none"/>
          <w:lang w:val="en-US" w:eastAsia="zh-CN"/>
        </w:rPr>
        <w:t>7</w:t>
      </w:r>
      <w:r>
        <w:rPr>
          <w:rFonts w:hint="eastAsia" w:asciiTheme="minorEastAsia" w:hAnsiTheme="minorEastAsia" w:eastAsiaTheme="minorEastAsia"/>
          <w:sz w:val="28"/>
          <w:szCs w:val="28"/>
          <w:highlight w:val="none"/>
          <w:lang w:eastAsia="zh-CN"/>
        </w:rPr>
        <w:t>月</w:t>
      </w:r>
      <w:r>
        <w:rPr>
          <w:rFonts w:hint="eastAsia" w:asciiTheme="minorEastAsia" w:hAnsiTheme="minorEastAsia" w:eastAsiaTheme="minorEastAsia"/>
          <w:sz w:val="28"/>
          <w:szCs w:val="28"/>
          <w:highlight w:val="none"/>
          <w:lang w:val="en-US" w:eastAsia="zh-CN"/>
        </w:rPr>
        <w:t>17</w:t>
      </w:r>
      <w:r>
        <w:rPr>
          <w:rFonts w:asciiTheme="minorEastAsia" w:hAnsiTheme="minorEastAsia" w:eastAsiaTheme="minorEastAsia"/>
          <w:sz w:val="28"/>
          <w:szCs w:val="28"/>
          <w:highlight w:val="none"/>
        </w:rPr>
        <w:t>日</w:t>
      </w:r>
    </w:p>
    <w:p w14:paraId="1C6FE2E8">
      <w:pPr>
        <w:spacing w:after="0" w:line="480" w:lineRule="exact"/>
        <w:jc w:val="center"/>
        <w:rPr>
          <w:rFonts w:ascii="Times New Roman" w:hAnsi="Times New Roman" w:eastAsiaTheme="minorEastAsia"/>
          <w:b/>
          <w:color w:val="FF0000"/>
          <w:sz w:val="28"/>
          <w:szCs w:val="28"/>
          <w:highlight w:val="none"/>
        </w:rPr>
        <w:sectPr>
          <w:footerReference r:id="rId5" w:type="default"/>
          <w:pgSz w:w="11906" w:h="16838"/>
          <w:pgMar w:top="1440" w:right="1800" w:bottom="1440" w:left="1800" w:header="851" w:footer="992" w:gutter="0"/>
          <w:pgNumType w:start="1"/>
          <w:cols w:space="425" w:num="1"/>
          <w:docGrid w:type="lines" w:linePitch="312" w:charSpace="0"/>
        </w:sectPr>
      </w:pPr>
    </w:p>
    <w:p w14:paraId="4A975B4D">
      <w:pPr>
        <w:pStyle w:val="18"/>
        <w:numPr>
          <w:ilvl w:val="0"/>
          <w:numId w:val="2"/>
        </w:numPr>
        <w:spacing w:line="480" w:lineRule="exact"/>
        <w:rPr>
          <w:highlight w:val="none"/>
        </w:rPr>
      </w:pPr>
      <w:r>
        <w:rPr>
          <w:rFonts w:hint="eastAsia" w:ascii="Times New Roman" w:hAnsi="Times New Roman" w:cs="Times New Roman"/>
          <w:highlight w:val="none"/>
          <w:lang w:eastAsia="zh-CN"/>
        </w:rPr>
        <w:t>比选</w:t>
      </w:r>
      <w:r>
        <w:rPr>
          <w:rFonts w:hint="eastAsia" w:ascii="Times New Roman" w:hAnsi="Times New Roman" w:cs="Times New Roman"/>
          <w:highlight w:val="none"/>
        </w:rPr>
        <w:t>须知</w:t>
      </w:r>
    </w:p>
    <w:p w14:paraId="5A25DD53">
      <w:pPr>
        <w:topLinePunct/>
        <w:adjustRightInd/>
        <w:snapToGrid/>
        <w:spacing w:after="0" w:line="480" w:lineRule="exact"/>
        <w:ind w:firstLine="562" w:firstLineChars="200"/>
        <w:jc w:val="both"/>
        <w:outlineLvl w:val="1"/>
        <w:rPr>
          <w:rFonts w:ascii="Times New Roman" w:hAnsi="Times New Roman" w:eastAsiaTheme="minorEastAsia"/>
          <w:sz w:val="28"/>
          <w:szCs w:val="28"/>
          <w:highlight w:val="none"/>
        </w:rPr>
      </w:pPr>
      <w:r>
        <w:rPr>
          <w:rFonts w:hint="eastAsia" w:ascii="Times New Roman" w:hAnsi="Times New Roman" w:eastAsiaTheme="minorEastAsia"/>
          <w:b/>
          <w:bCs/>
          <w:sz w:val="28"/>
          <w:szCs w:val="28"/>
          <w:highlight w:val="none"/>
          <w:lang w:val="en-US" w:eastAsia="zh-CN"/>
        </w:rPr>
        <w:t>一</w:t>
      </w:r>
      <w:r>
        <w:rPr>
          <w:rFonts w:hint="eastAsia" w:ascii="Times New Roman" w:hAnsi="Times New Roman" w:eastAsiaTheme="minorEastAsia"/>
          <w:b/>
          <w:bCs/>
          <w:sz w:val="28"/>
          <w:szCs w:val="28"/>
          <w:highlight w:val="none"/>
        </w:rPr>
        <w:t>、总则</w:t>
      </w:r>
    </w:p>
    <w:p w14:paraId="42E257E5">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1、适用范围</w:t>
      </w:r>
    </w:p>
    <w:p w14:paraId="6CD21C87">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本</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文件仅适用于本次</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邀请中所述项目的报价和</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。本</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文件的解释权归四川省环科院科技咨询有限责任公司所有。</w:t>
      </w:r>
    </w:p>
    <w:p w14:paraId="3F15AF7A">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2、采购主体</w:t>
      </w:r>
    </w:p>
    <w:p w14:paraId="600F65CC">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本次</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的采购人是</w:t>
      </w:r>
      <w:r>
        <w:rPr>
          <w:rFonts w:hint="eastAsia" w:ascii="Times New Roman" w:hAnsi="Times New Roman" w:eastAsia="宋体"/>
          <w:sz w:val="28"/>
          <w:szCs w:val="28"/>
          <w:highlight w:val="none"/>
        </w:rPr>
        <w:t>四川省工业环境监测研究院；代理机构是四川省环科院科技咨询有限责任公司</w:t>
      </w:r>
      <w:r>
        <w:rPr>
          <w:rFonts w:hint="eastAsia" w:ascii="Times New Roman" w:hAnsi="Times New Roman" w:eastAsiaTheme="minorEastAsia"/>
          <w:sz w:val="28"/>
          <w:szCs w:val="28"/>
          <w:highlight w:val="none"/>
        </w:rPr>
        <w:t>。</w:t>
      </w:r>
    </w:p>
    <w:p w14:paraId="76B130E7">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3、供应商资格要求</w:t>
      </w:r>
    </w:p>
    <w:p w14:paraId="78F0CC68">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（1）具有独立承担民事责任的能力；</w:t>
      </w:r>
    </w:p>
    <w:p w14:paraId="7663AAE4">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（2）具有良好的商业信誉和健全的财务会计制度；</w:t>
      </w:r>
    </w:p>
    <w:p w14:paraId="42EE69E4">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（3）具有履行合同所必须的设备和专业技术能力；</w:t>
      </w:r>
    </w:p>
    <w:p w14:paraId="5398E13B">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（4）具有依法缴纳税收和社会保障资金的良好记录；</w:t>
      </w:r>
    </w:p>
    <w:p w14:paraId="39A56022">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rPr>
      </w:pPr>
      <w:r>
        <w:rPr>
          <w:rFonts w:hint="eastAsia" w:ascii="Times New Roman" w:hAnsi="Times New Roman" w:cs="Times New Roman" w:eastAsiaTheme="minorEastAsia"/>
          <w:sz w:val="28"/>
          <w:szCs w:val="28"/>
          <w:highlight w:val="none"/>
        </w:rPr>
        <w:t>（5）参加本次</w:t>
      </w:r>
      <w:r>
        <w:rPr>
          <w:rFonts w:hint="eastAsia" w:ascii="Times New Roman" w:hAnsi="Times New Roman" w:cs="Times New Roman" w:eastAsiaTheme="minorEastAsia"/>
          <w:sz w:val="28"/>
          <w:szCs w:val="28"/>
          <w:highlight w:val="none"/>
          <w:lang w:eastAsia="zh-CN"/>
        </w:rPr>
        <w:t>比选</w:t>
      </w:r>
      <w:r>
        <w:rPr>
          <w:rFonts w:hint="eastAsia" w:ascii="Times New Roman" w:hAnsi="Times New Roman" w:cs="Times New Roman" w:eastAsiaTheme="minorEastAsia"/>
          <w:sz w:val="28"/>
          <w:szCs w:val="28"/>
          <w:highlight w:val="none"/>
        </w:rPr>
        <w:t>活动前三年内，在经营活动中没有重大违法记录；</w:t>
      </w:r>
    </w:p>
    <w:p w14:paraId="43EFCFD0">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lang w:eastAsia="zh-CN"/>
        </w:rPr>
      </w:pPr>
      <w:r>
        <w:rPr>
          <w:rFonts w:hint="eastAsia" w:ascii="Times New Roman" w:hAnsi="Times New Roman" w:cs="Times New Roman" w:eastAsiaTheme="minorEastAsia"/>
          <w:sz w:val="28"/>
          <w:szCs w:val="28"/>
          <w:highlight w:val="none"/>
        </w:rPr>
        <w:t>（6）法律、行政法规规定的其他条件</w:t>
      </w:r>
      <w:r>
        <w:rPr>
          <w:rFonts w:hint="eastAsia" w:ascii="Times New Roman" w:hAnsi="Times New Roman" w:cs="Times New Roman" w:eastAsiaTheme="minorEastAsia"/>
          <w:sz w:val="28"/>
          <w:szCs w:val="28"/>
          <w:highlight w:val="none"/>
          <w:lang w:eastAsia="zh-CN"/>
        </w:rPr>
        <w:t>；</w:t>
      </w:r>
    </w:p>
    <w:p w14:paraId="3A27359C">
      <w:pPr>
        <w:topLinePunct/>
        <w:adjustRightInd/>
        <w:snapToGrid/>
        <w:spacing w:after="0" w:line="480" w:lineRule="exact"/>
        <w:ind w:firstLine="560" w:firstLineChars="200"/>
        <w:jc w:val="both"/>
        <w:rPr>
          <w:rFonts w:hint="eastAsia" w:ascii="Times New Roman" w:hAnsi="Times New Roman" w:cs="Times New Roman" w:eastAsiaTheme="minorEastAsia"/>
          <w:sz w:val="28"/>
          <w:szCs w:val="28"/>
          <w:highlight w:val="none"/>
          <w:lang w:val="en-US" w:eastAsia="zh-CN"/>
        </w:rPr>
      </w:pPr>
      <w:r>
        <w:rPr>
          <w:rFonts w:hint="eastAsia" w:ascii="Times New Roman" w:hAnsi="Times New Roman" w:cs="Times New Roman" w:eastAsiaTheme="minorEastAsia"/>
          <w:sz w:val="28"/>
          <w:szCs w:val="28"/>
          <w:highlight w:val="none"/>
          <w:lang w:eastAsia="zh-CN"/>
        </w:rPr>
        <w:t>（</w:t>
      </w:r>
      <w:r>
        <w:rPr>
          <w:rFonts w:hint="eastAsia" w:ascii="Times New Roman" w:hAnsi="Times New Roman" w:cs="Times New Roman" w:eastAsiaTheme="minorEastAsia"/>
          <w:sz w:val="28"/>
          <w:szCs w:val="28"/>
          <w:highlight w:val="none"/>
          <w:lang w:val="en-US" w:eastAsia="zh-CN"/>
        </w:rPr>
        <w:t>7</w:t>
      </w:r>
      <w:r>
        <w:rPr>
          <w:rFonts w:hint="eastAsia" w:ascii="Times New Roman" w:hAnsi="Times New Roman" w:cs="Times New Roman" w:eastAsiaTheme="minorEastAsia"/>
          <w:sz w:val="28"/>
          <w:szCs w:val="28"/>
          <w:highlight w:val="none"/>
          <w:lang w:eastAsia="zh-CN"/>
        </w:rPr>
        <w:t>）本项目特殊要求条件：</w:t>
      </w:r>
      <w:r>
        <w:rPr>
          <w:rFonts w:hint="eastAsia" w:ascii="Times New Roman" w:hAnsi="Times New Roman" w:cs="Times New Roman" w:eastAsiaTheme="minorEastAsia"/>
          <w:sz w:val="28"/>
          <w:szCs w:val="28"/>
          <w:highlight w:val="none"/>
          <w:lang w:val="en-US" w:eastAsia="zh-CN"/>
        </w:rPr>
        <w:t>/</w:t>
      </w:r>
      <w:r>
        <w:rPr>
          <w:rFonts w:hint="eastAsia" w:ascii="Times New Roman" w:hAnsi="Times New Roman" w:cs="Times New Roman" w:eastAsiaTheme="minorEastAsia"/>
          <w:sz w:val="28"/>
          <w:szCs w:val="28"/>
          <w:highlight w:val="none"/>
          <w:lang w:eastAsia="zh-CN"/>
        </w:rPr>
        <w:t>；</w:t>
      </w:r>
    </w:p>
    <w:p w14:paraId="016B0FBD">
      <w:pPr>
        <w:topLinePunct/>
        <w:adjustRightInd/>
        <w:snapToGrid/>
        <w:spacing w:after="0" w:line="480" w:lineRule="exact"/>
        <w:ind w:firstLine="560" w:firstLineChars="200"/>
        <w:jc w:val="both"/>
        <w:rPr>
          <w:rFonts w:hint="default" w:ascii="Times New Roman" w:hAnsi="Times New Roman" w:cs="Times New Roman" w:eastAsiaTheme="minorEastAsia"/>
          <w:sz w:val="28"/>
          <w:szCs w:val="28"/>
          <w:highlight w:val="none"/>
          <w:lang w:val="en-US" w:eastAsia="zh-CN"/>
        </w:rPr>
      </w:pPr>
      <w:r>
        <w:rPr>
          <w:rFonts w:hint="eastAsia" w:ascii="Times New Roman" w:hAnsi="Times New Roman" w:cs="Times New Roman" w:eastAsiaTheme="minorEastAsia"/>
          <w:sz w:val="28"/>
          <w:szCs w:val="28"/>
          <w:highlight w:val="none"/>
          <w:lang w:val="en-US" w:eastAsia="zh-CN"/>
        </w:rPr>
        <w:t>（8）本项目不接受联合体。</w:t>
      </w:r>
    </w:p>
    <w:p w14:paraId="69FAE07A">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4、</w:t>
      </w:r>
      <w:r>
        <w:rPr>
          <w:rFonts w:hint="eastAsia" w:ascii="Times New Roman" w:hAnsi="Times New Roman" w:eastAsiaTheme="minorEastAsia"/>
          <w:b/>
          <w:bCs/>
          <w:sz w:val="28"/>
          <w:szCs w:val="28"/>
          <w:highlight w:val="none"/>
          <w:lang w:eastAsia="zh-CN"/>
        </w:rPr>
        <w:t>比选</w:t>
      </w:r>
      <w:r>
        <w:rPr>
          <w:rFonts w:hint="eastAsia" w:ascii="Times New Roman" w:hAnsi="Times New Roman" w:eastAsiaTheme="minorEastAsia"/>
          <w:b/>
          <w:bCs/>
          <w:sz w:val="28"/>
          <w:szCs w:val="28"/>
          <w:highlight w:val="none"/>
        </w:rPr>
        <w:t>费用</w:t>
      </w:r>
    </w:p>
    <w:p w14:paraId="5A553D45">
      <w:pPr>
        <w:tabs>
          <w:tab w:val="left" w:pos="7665"/>
        </w:tabs>
        <w:topLinePunct/>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供应商应自行承担参加本次</w:t>
      </w:r>
      <w:r>
        <w:rPr>
          <w:rFonts w:hint="eastAsia" w:ascii="Times New Roman" w:hAnsi="Times New Roman" w:eastAsiaTheme="minorEastAsia"/>
          <w:sz w:val="28"/>
          <w:szCs w:val="28"/>
          <w:highlight w:val="none"/>
          <w:lang w:eastAsia="zh-CN"/>
        </w:rPr>
        <w:t>比选</w:t>
      </w:r>
      <w:r>
        <w:rPr>
          <w:rFonts w:hint="eastAsia" w:ascii="Times New Roman" w:hAnsi="Times New Roman" w:eastAsiaTheme="minorEastAsia"/>
          <w:sz w:val="28"/>
          <w:szCs w:val="28"/>
          <w:highlight w:val="none"/>
        </w:rPr>
        <w:t>活动的全部费用。</w:t>
      </w:r>
    </w:p>
    <w:p w14:paraId="3CA98E4A">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5、联合体投标</w:t>
      </w:r>
    </w:p>
    <w:p w14:paraId="517C0A61">
      <w:pPr>
        <w:pStyle w:val="29"/>
        <w:topLinePunct/>
        <w:spacing w:line="480" w:lineRule="exact"/>
        <w:ind w:firstLine="560" w:firstLineChars="200"/>
        <w:rPr>
          <w:rFonts w:ascii="Times New Roman" w:eastAsiaTheme="minorEastAsia"/>
          <w:sz w:val="28"/>
          <w:szCs w:val="28"/>
          <w:highlight w:val="none"/>
        </w:rPr>
      </w:pPr>
      <w:r>
        <w:rPr>
          <w:rFonts w:hint="eastAsia" w:ascii="Times New Roman" w:eastAsiaTheme="minorEastAsia"/>
          <w:sz w:val="28"/>
          <w:szCs w:val="28"/>
          <w:highlight w:val="none"/>
        </w:rPr>
        <w:t>本项目不接受联合体参与采购活动。</w:t>
      </w:r>
    </w:p>
    <w:p w14:paraId="5C210C27">
      <w:pPr>
        <w:pStyle w:val="27"/>
        <w:topLinePunct/>
        <w:spacing w:line="480" w:lineRule="exact"/>
        <w:ind w:firstLine="562"/>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6、代理服务费用标准及支付</w:t>
      </w:r>
    </w:p>
    <w:p w14:paraId="3BE43EDF">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参照《国家计委关于印发&lt;招标代理服务收费管理暂行办法&gt;的通知》（计价格〔2002〕1980号）和《国家发展改革委办公厅关于招标代理服务收费有关问题的通知》（发改办价格〔2003〕857号）相关标准，由成交供应商向采购代理机构支付。</w:t>
      </w:r>
    </w:p>
    <w:p w14:paraId="1B3B272E">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缴费账户：</w:t>
      </w:r>
    </w:p>
    <w:p w14:paraId="35403DCC">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账户名称：四川省环科院科技咨询有限责任公司</w:t>
      </w:r>
    </w:p>
    <w:p w14:paraId="7437F278">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银行名称：成都银行股份有限公司锦官新城支行</w:t>
      </w:r>
    </w:p>
    <w:p w14:paraId="79E4F56E">
      <w:pPr>
        <w:topLinePunct/>
        <w:adjustRightInd/>
        <w:snapToGrid/>
        <w:spacing w:after="0" w:line="480" w:lineRule="exact"/>
        <w:ind w:firstLine="560" w:firstLineChars="200"/>
        <w:jc w:val="both"/>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账号：1001300000263953</w:t>
      </w:r>
    </w:p>
    <w:p w14:paraId="7CBADECF">
      <w:pPr>
        <w:topLinePunct/>
        <w:adjustRightInd/>
        <w:snapToGrid/>
        <w:spacing w:after="0" w:line="480" w:lineRule="exact"/>
        <w:ind w:firstLine="562" w:firstLineChars="200"/>
        <w:jc w:val="both"/>
        <w:outlineLvl w:val="2"/>
        <w:rPr>
          <w:rFonts w:ascii="Times New Roman" w:hAnsi="Times New Roman" w:eastAsiaTheme="minorEastAsia"/>
          <w:sz w:val="28"/>
          <w:szCs w:val="28"/>
          <w:highlight w:val="none"/>
        </w:rPr>
      </w:pPr>
      <w:r>
        <w:rPr>
          <w:rFonts w:hint="eastAsia" w:ascii="Times New Roman" w:hAnsi="Times New Roman" w:eastAsiaTheme="minorEastAsia"/>
          <w:b/>
          <w:bCs/>
          <w:sz w:val="28"/>
          <w:szCs w:val="28"/>
          <w:highlight w:val="none"/>
          <w:lang w:val="en-US" w:eastAsia="zh-CN"/>
        </w:rPr>
        <w:t>7</w:t>
      </w:r>
      <w:r>
        <w:rPr>
          <w:rFonts w:hint="eastAsia" w:ascii="Times New Roman" w:hAnsi="Times New Roman" w:eastAsiaTheme="minorEastAsia"/>
          <w:b/>
          <w:bCs/>
          <w:sz w:val="28"/>
          <w:szCs w:val="28"/>
          <w:highlight w:val="none"/>
        </w:rPr>
        <w:t>、其它</w:t>
      </w:r>
    </w:p>
    <w:p w14:paraId="32B7F769">
      <w:pPr>
        <w:topLinePunct/>
        <w:adjustRightInd/>
        <w:snapToGrid/>
        <w:spacing w:after="0" w:line="480" w:lineRule="exact"/>
        <w:ind w:firstLine="560" w:firstLineChars="200"/>
        <w:jc w:val="both"/>
        <w:outlineLvl w:val="2"/>
        <w:rPr>
          <w:rFonts w:ascii="Times New Roman" w:hAnsi="Times New Roman" w:eastAsiaTheme="minorEastAsia"/>
          <w:sz w:val="28"/>
          <w:szCs w:val="28"/>
          <w:highlight w:val="none"/>
        </w:rPr>
      </w:pPr>
      <w:r>
        <w:rPr>
          <w:rFonts w:hint="eastAsia" w:ascii="Times New Roman" w:hAnsi="Times New Roman" w:eastAsiaTheme="minorEastAsia"/>
          <w:sz w:val="28"/>
          <w:szCs w:val="28"/>
          <w:highlight w:val="none"/>
        </w:rPr>
        <w:t>参与的供应商应充分了解本项目技术服务规模及内容，发生的费用及风险由供应商自行承担。</w:t>
      </w:r>
    </w:p>
    <w:p w14:paraId="59F02DC3">
      <w:pPr>
        <w:topLinePunct/>
        <w:adjustRightInd/>
        <w:snapToGrid/>
        <w:spacing w:after="0" w:line="480" w:lineRule="exact"/>
        <w:ind w:firstLine="562" w:firstLineChars="200"/>
        <w:jc w:val="both"/>
        <w:outlineLvl w:val="1"/>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二、</w:t>
      </w:r>
      <w:r>
        <w:rPr>
          <w:rFonts w:hint="eastAsia" w:ascii="Times New Roman" w:hAnsi="Times New Roman" w:eastAsiaTheme="minorEastAsia"/>
          <w:b/>
          <w:bCs/>
          <w:sz w:val="28"/>
          <w:szCs w:val="28"/>
          <w:highlight w:val="none"/>
          <w:lang w:eastAsia="zh-CN"/>
        </w:rPr>
        <w:t>比选</w:t>
      </w:r>
      <w:r>
        <w:rPr>
          <w:rFonts w:hint="eastAsia" w:ascii="Times New Roman" w:hAnsi="Times New Roman" w:eastAsiaTheme="minorEastAsia"/>
          <w:b/>
          <w:bCs/>
          <w:sz w:val="28"/>
          <w:szCs w:val="28"/>
          <w:highlight w:val="none"/>
        </w:rPr>
        <w:t>文件</w:t>
      </w:r>
    </w:p>
    <w:p w14:paraId="60086939">
      <w:pPr>
        <w:topLinePunct/>
        <w:adjustRightInd/>
        <w:snapToGrid/>
        <w:spacing w:after="0" w:line="480" w:lineRule="exact"/>
        <w:ind w:firstLine="562" w:firstLineChars="200"/>
        <w:jc w:val="both"/>
        <w:outlineLvl w:val="2"/>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1、</w:t>
      </w:r>
      <w:r>
        <w:rPr>
          <w:rFonts w:hint="eastAsia" w:ascii="Times New Roman" w:hAnsi="Times New Roman" w:eastAsiaTheme="minorEastAsia"/>
          <w:b/>
          <w:bCs/>
          <w:sz w:val="28"/>
          <w:szCs w:val="28"/>
          <w:highlight w:val="none"/>
          <w:lang w:eastAsia="zh-CN"/>
        </w:rPr>
        <w:t>比选</w:t>
      </w:r>
      <w:r>
        <w:rPr>
          <w:rFonts w:hint="eastAsia" w:ascii="Times New Roman" w:hAnsi="Times New Roman" w:eastAsiaTheme="minorEastAsia"/>
          <w:b/>
          <w:bCs/>
          <w:sz w:val="28"/>
          <w:szCs w:val="28"/>
          <w:highlight w:val="none"/>
        </w:rPr>
        <w:t>文件的组成</w:t>
      </w:r>
    </w:p>
    <w:p w14:paraId="2D152362">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文件用于阐明</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项目所需的资质、技术、服务及报价等要求、</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程序、</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内容、合同主要条款以及评定成交的标准。具体包括以下内容：</w:t>
      </w:r>
    </w:p>
    <w:p w14:paraId="224BF4C8">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①</w:t>
      </w:r>
      <w:r>
        <w:rPr>
          <w:rFonts w:hint="eastAsia" w:ascii="Times New Roman" w:hAnsi="Times New Roman" w:eastAsia="宋体"/>
          <w:sz w:val="28"/>
          <w:szCs w:val="28"/>
          <w:highlight w:val="none"/>
          <w:lang w:eastAsia="zh-CN"/>
        </w:rPr>
        <w:t>比选</w:t>
      </w:r>
      <w:r>
        <w:rPr>
          <w:rFonts w:ascii="Times New Roman" w:hAnsi="Times New Roman" w:eastAsia="宋体"/>
          <w:sz w:val="28"/>
          <w:szCs w:val="28"/>
          <w:highlight w:val="none"/>
        </w:rPr>
        <w:t>邀请</w:t>
      </w:r>
    </w:p>
    <w:p w14:paraId="0EBDCC18">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②</w:t>
      </w:r>
      <w:r>
        <w:rPr>
          <w:rFonts w:hint="eastAsia" w:ascii="Times New Roman" w:hAnsi="Times New Roman" w:eastAsia="宋体"/>
          <w:sz w:val="28"/>
          <w:szCs w:val="28"/>
          <w:highlight w:val="none"/>
          <w:lang w:eastAsia="zh-CN"/>
        </w:rPr>
        <w:t>比选</w:t>
      </w:r>
      <w:r>
        <w:rPr>
          <w:rFonts w:ascii="Times New Roman" w:hAnsi="Times New Roman" w:eastAsia="宋体"/>
          <w:sz w:val="28"/>
          <w:szCs w:val="28"/>
          <w:highlight w:val="none"/>
        </w:rPr>
        <w:t>须知</w:t>
      </w:r>
    </w:p>
    <w:p w14:paraId="00650254">
      <w:pPr>
        <w:topLinePunct/>
        <w:adjustRightInd/>
        <w:snapToGrid/>
        <w:spacing w:after="0" w:line="480" w:lineRule="exact"/>
        <w:ind w:firstLine="560" w:firstLineChars="200"/>
        <w:jc w:val="both"/>
        <w:rPr>
          <w:rFonts w:ascii="宋体" w:hAnsi="宋体" w:eastAsia="宋体" w:cs="宋体"/>
          <w:sz w:val="28"/>
          <w:szCs w:val="28"/>
          <w:highlight w:val="none"/>
        </w:rPr>
      </w:pPr>
      <w:r>
        <w:rPr>
          <w:rFonts w:hint="eastAsia" w:ascii="宋体" w:hAnsi="宋体" w:eastAsia="宋体" w:cs="宋体"/>
          <w:sz w:val="28"/>
          <w:szCs w:val="28"/>
          <w:highlight w:val="none"/>
        </w:rPr>
        <w:t>③采购项目服务及其他商务要求</w:t>
      </w:r>
    </w:p>
    <w:p w14:paraId="62AA797F">
      <w:pPr>
        <w:topLinePunct/>
        <w:adjustRightInd/>
        <w:snapToGrid/>
        <w:spacing w:after="0" w:line="480" w:lineRule="exact"/>
        <w:ind w:firstLine="560" w:firstLineChars="200"/>
        <w:jc w:val="both"/>
        <w:rPr>
          <w:rFonts w:ascii="宋体" w:hAnsi="宋体" w:eastAsia="宋体" w:cs="宋体"/>
          <w:sz w:val="28"/>
          <w:szCs w:val="28"/>
          <w:highlight w:val="none"/>
        </w:rPr>
      </w:pPr>
      <w:r>
        <w:rPr>
          <w:rFonts w:hint="eastAsia" w:ascii="宋体" w:hAnsi="宋体" w:eastAsia="宋体" w:cs="宋体"/>
          <w:sz w:val="28"/>
          <w:szCs w:val="28"/>
          <w:highlight w:val="none"/>
        </w:rPr>
        <w:t>④供应商</w:t>
      </w:r>
      <w:r>
        <w:rPr>
          <w:rFonts w:hint="eastAsia" w:ascii="宋体" w:hAnsi="宋体" w:eastAsia="宋体" w:cs="宋体"/>
          <w:sz w:val="28"/>
          <w:szCs w:val="28"/>
          <w:highlight w:val="none"/>
          <w:lang w:val="en-US" w:eastAsia="zh-CN"/>
        </w:rPr>
        <w:t>资格</w:t>
      </w:r>
      <w:r>
        <w:rPr>
          <w:rFonts w:hint="eastAsia" w:ascii="宋体" w:hAnsi="宋体" w:eastAsia="宋体" w:cs="宋体"/>
          <w:sz w:val="28"/>
          <w:szCs w:val="28"/>
          <w:highlight w:val="none"/>
        </w:rPr>
        <w:t>响应文件格式</w:t>
      </w:r>
    </w:p>
    <w:p w14:paraId="12CD53E7">
      <w:pPr>
        <w:topLinePunct/>
        <w:adjustRightInd/>
        <w:snapToGrid/>
        <w:spacing w:after="0" w:line="480" w:lineRule="exact"/>
        <w:ind w:firstLine="560" w:firstLineChars="200"/>
        <w:jc w:val="both"/>
        <w:rPr>
          <w:rFonts w:ascii="宋体" w:hAnsi="宋体" w:eastAsia="宋体" w:cs="宋体"/>
          <w:sz w:val="28"/>
          <w:szCs w:val="28"/>
          <w:highlight w:val="none"/>
        </w:rPr>
      </w:pPr>
      <w:r>
        <w:rPr>
          <w:rFonts w:hint="eastAsia" w:ascii="宋体" w:hAnsi="宋体" w:eastAsia="宋体" w:cs="宋体"/>
          <w:sz w:val="28"/>
          <w:szCs w:val="28"/>
          <w:highlight w:val="none"/>
        </w:rPr>
        <w:t>⑤</w:t>
      </w:r>
      <w:r>
        <w:rPr>
          <w:rFonts w:hint="eastAsia" w:ascii="宋体" w:hAnsi="宋体" w:eastAsia="宋体" w:cs="宋体"/>
          <w:sz w:val="28"/>
          <w:szCs w:val="28"/>
          <w:highlight w:val="none"/>
          <w:lang w:val="en-US" w:eastAsia="zh-CN"/>
        </w:rPr>
        <w:t>其他</w:t>
      </w:r>
      <w:r>
        <w:rPr>
          <w:rFonts w:hint="eastAsia" w:ascii="宋体" w:hAnsi="宋体" w:eastAsia="宋体" w:cs="宋体"/>
          <w:sz w:val="28"/>
          <w:szCs w:val="28"/>
          <w:highlight w:val="none"/>
        </w:rPr>
        <w:t>响应文件格式</w:t>
      </w:r>
    </w:p>
    <w:p w14:paraId="43C2216F">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（2）供应商应认真审阅</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文件所有的内容，如果供应商的响应文件不能实质性地响应</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文件要求，责任由供应商自负。</w:t>
      </w:r>
    </w:p>
    <w:p w14:paraId="3B31F925">
      <w:pPr>
        <w:topLinePunct/>
        <w:adjustRightInd/>
        <w:snapToGrid/>
        <w:spacing w:after="0" w:line="480" w:lineRule="exact"/>
        <w:ind w:firstLine="562" w:firstLineChars="200"/>
        <w:jc w:val="both"/>
        <w:outlineLvl w:val="2"/>
        <w:rPr>
          <w:rFonts w:ascii="Times New Roman" w:hAnsi="Times New Roman" w:eastAsia="宋体"/>
          <w:sz w:val="28"/>
          <w:szCs w:val="28"/>
          <w:highlight w:val="none"/>
        </w:rPr>
      </w:pPr>
      <w:r>
        <w:rPr>
          <w:rFonts w:hint="eastAsia" w:ascii="Times New Roman" w:hAnsi="Times New Roman" w:eastAsia="宋体"/>
          <w:b/>
          <w:bCs/>
          <w:sz w:val="28"/>
          <w:szCs w:val="28"/>
          <w:highlight w:val="none"/>
        </w:rPr>
        <w:t>2、</w:t>
      </w:r>
      <w:r>
        <w:rPr>
          <w:rFonts w:hint="eastAsia" w:ascii="Times New Roman" w:hAnsi="Times New Roman" w:eastAsia="宋体"/>
          <w:b/>
          <w:bCs/>
          <w:sz w:val="28"/>
          <w:szCs w:val="28"/>
          <w:highlight w:val="none"/>
          <w:lang w:eastAsia="zh-CN"/>
        </w:rPr>
        <w:t>比选</w:t>
      </w:r>
      <w:r>
        <w:rPr>
          <w:rFonts w:hint="eastAsia" w:ascii="Times New Roman" w:hAnsi="Times New Roman" w:eastAsia="宋体"/>
          <w:b/>
          <w:bCs/>
          <w:sz w:val="28"/>
          <w:szCs w:val="28"/>
          <w:highlight w:val="none"/>
        </w:rPr>
        <w:t>文件的澄清和修改</w:t>
      </w:r>
    </w:p>
    <w:p w14:paraId="41CCC3C8">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文件包括本文件及所有发出的澄清通知，修改澄清与本文件不一致的，以最后发出的为准。</w:t>
      </w:r>
    </w:p>
    <w:p w14:paraId="56E08B48">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（2）供应商在收到</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文件后，若有疑问需要澄清，应于收到</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文件后两日内以书面形式（包括书面文字、电子邮件等）向采购代理机构提出，采购代理机构将以书面形式予以解答，解答内容将送达所有参与</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的供应商。</w:t>
      </w:r>
    </w:p>
    <w:p w14:paraId="09F71090">
      <w:pPr>
        <w:topLinePunct/>
        <w:adjustRightInd/>
        <w:snapToGrid/>
        <w:spacing w:after="0" w:line="480" w:lineRule="exact"/>
        <w:ind w:firstLine="562" w:firstLineChars="200"/>
        <w:jc w:val="both"/>
        <w:outlineLvl w:val="1"/>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三、响应文件要求</w:t>
      </w:r>
    </w:p>
    <w:p w14:paraId="600BDFD4">
      <w:pPr>
        <w:topLinePunct/>
        <w:adjustRightInd/>
        <w:snapToGrid/>
        <w:spacing w:after="0" w:line="480" w:lineRule="exact"/>
        <w:ind w:firstLine="562" w:firstLineChars="200"/>
        <w:jc w:val="both"/>
        <w:outlineLvl w:val="2"/>
        <w:rPr>
          <w:rFonts w:ascii="Times New Roman" w:hAnsi="Times New Roman" w:eastAsia="宋体"/>
          <w:sz w:val="28"/>
          <w:szCs w:val="28"/>
          <w:highlight w:val="none"/>
        </w:rPr>
      </w:pPr>
      <w:r>
        <w:rPr>
          <w:rFonts w:hint="eastAsia" w:ascii="Times New Roman" w:hAnsi="Times New Roman" w:eastAsia="宋体"/>
          <w:b/>
          <w:bCs/>
          <w:sz w:val="28"/>
          <w:szCs w:val="28"/>
          <w:highlight w:val="none"/>
        </w:rPr>
        <w:t>1、响应文件的语言、货币及计量单位</w:t>
      </w:r>
    </w:p>
    <w:p w14:paraId="36F6DDC1">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供应商提交的响应文件必须使用中文，响应文件报价必须以人民币报价，计量单位均采用国家法定的计量单位。</w:t>
      </w:r>
    </w:p>
    <w:p w14:paraId="10F28BFD">
      <w:pPr>
        <w:topLinePunct/>
        <w:adjustRightInd/>
        <w:snapToGrid/>
        <w:spacing w:after="0" w:line="480" w:lineRule="exact"/>
        <w:ind w:firstLine="562" w:firstLineChars="200"/>
        <w:jc w:val="both"/>
        <w:outlineLvl w:val="2"/>
        <w:rPr>
          <w:rFonts w:ascii="Times New Roman" w:hAnsi="Times New Roman" w:eastAsia="宋体"/>
          <w:sz w:val="28"/>
          <w:szCs w:val="28"/>
          <w:highlight w:val="none"/>
        </w:rPr>
      </w:pPr>
      <w:r>
        <w:rPr>
          <w:rFonts w:hint="eastAsia" w:ascii="Times New Roman" w:hAnsi="Times New Roman" w:eastAsia="宋体"/>
          <w:b/>
          <w:bCs/>
          <w:sz w:val="28"/>
          <w:szCs w:val="28"/>
          <w:highlight w:val="none"/>
        </w:rPr>
        <w:t>2、响应文件的组成</w:t>
      </w:r>
    </w:p>
    <w:p w14:paraId="0F85A1E6">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供应商应按照</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文件的规定和要求编制响应文件，响应文件应采用A4规格纸编制并装订成册，主要包含</w:t>
      </w:r>
      <w:r>
        <w:rPr>
          <w:rFonts w:hint="eastAsia" w:ascii="Times New Roman" w:hAnsi="Times New Roman" w:eastAsia="宋体"/>
          <w:sz w:val="28"/>
          <w:szCs w:val="28"/>
          <w:highlight w:val="none"/>
          <w:lang w:val="en-US" w:eastAsia="zh-CN"/>
        </w:rPr>
        <w:t>资格部分、</w:t>
      </w:r>
      <w:r>
        <w:rPr>
          <w:rFonts w:hint="eastAsia" w:ascii="Times New Roman" w:hAnsi="Times New Roman" w:eastAsia="宋体"/>
          <w:sz w:val="28"/>
          <w:szCs w:val="28"/>
          <w:highlight w:val="none"/>
        </w:rPr>
        <w:t>商务部分、报价部分和技术部分内容。</w:t>
      </w:r>
    </w:p>
    <w:p w14:paraId="622310FE">
      <w:pPr>
        <w:numPr>
          <w:ilvl w:val="0"/>
          <w:numId w:val="0"/>
        </w:numPr>
        <w:topLinePunct/>
        <w:adjustRightInd/>
        <w:snapToGrid/>
        <w:spacing w:after="0" w:line="480" w:lineRule="exact"/>
        <w:ind w:firstLine="562" w:firstLineChars="200"/>
        <w:jc w:val="both"/>
        <w:rPr>
          <w:rFonts w:hint="eastAsia" w:ascii="Times New Roman" w:hAnsi="Times New Roman" w:eastAsia="宋体"/>
          <w:b/>
          <w:bCs/>
          <w:sz w:val="28"/>
          <w:szCs w:val="28"/>
          <w:highlight w:val="none"/>
          <w:lang w:val="en-US" w:eastAsia="zh-CN"/>
        </w:rPr>
      </w:pPr>
      <w:r>
        <w:rPr>
          <w:rFonts w:hint="eastAsia" w:ascii="Times New Roman" w:hAnsi="Times New Roman" w:eastAsia="宋体" w:cs="Times New Roman"/>
          <w:b/>
          <w:bCs/>
          <w:sz w:val="28"/>
          <w:szCs w:val="28"/>
          <w:lang w:val="en-US" w:eastAsia="zh-CN" w:bidi="ar-SA"/>
        </w:rPr>
        <w:t>（1）</w:t>
      </w:r>
      <w:r>
        <w:rPr>
          <w:rFonts w:hint="eastAsia" w:ascii="Times New Roman" w:hAnsi="Times New Roman" w:eastAsia="宋体"/>
          <w:b/>
          <w:bCs/>
          <w:sz w:val="28"/>
          <w:szCs w:val="28"/>
          <w:highlight w:val="none"/>
          <w:lang w:val="en-US" w:eastAsia="zh-CN"/>
        </w:rPr>
        <w:t>资格部分。</w:t>
      </w:r>
    </w:p>
    <w:p w14:paraId="29293B20">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①</w:t>
      </w:r>
      <w:r>
        <w:rPr>
          <w:rFonts w:hint="default" w:ascii="宋体" w:hAnsi="宋体" w:eastAsia="宋体" w:cs="宋体"/>
          <w:sz w:val="28"/>
          <w:szCs w:val="28"/>
          <w:highlight w:val="none"/>
          <w:lang w:val="en-US" w:eastAsia="zh-CN"/>
        </w:rPr>
        <w:t>法人或者其他组织营业执照等证明文件、自然人的身份证明复印件；</w:t>
      </w:r>
    </w:p>
    <w:p w14:paraId="60A942D1">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②</w:t>
      </w:r>
      <w:r>
        <w:rPr>
          <w:rFonts w:hint="default" w:ascii="宋体" w:hAnsi="宋体" w:eastAsia="宋体" w:cs="宋体"/>
          <w:sz w:val="28"/>
          <w:szCs w:val="28"/>
          <w:highlight w:val="none"/>
          <w:lang w:val="en-US" w:eastAsia="zh-CN"/>
        </w:rPr>
        <w:t>法定代表人（单位负责人）授权书原件，或法定代表人（单位负责人）身份证明原件；</w:t>
      </w:r>
      <w:r>
        <w:rPr>
          <w:rFonts w:hint="default" w:ascii="宋体" w:hAnsi="宋体" w:eastAsia="宋体" w:cs="宋体"/>
          <w:sz w:val="28"/>
          <w:szCs w:val="28"/>
          <w:highlight w:val="none"/>
          <w:lang w:val="en-US" w:eastAsia="zh-CN"/>
        </w:rPr>
        <w:tab/>
      </w:r>
    </w:p>
    <w:p w14:paraId="3D5385CA">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③</w:t>
      </w:r>
      <w:r>
        <w:rPr>
          <w:rFonts w:hint="default" w:ascii="宋体" w:hAnsi="宋体" w:eastAsia="宋体" w:cs="宋体"/>
          <w:sz w:val="28"/>
          <w:szCs w:val="28"/>
          <w:highlight w:val="none"/>
          <w:lang w:val="en-US" w:eastAsia="zh-CN"/>
        </w:rPr>
        <w:t>财务状况证明</w:t>
      </w:r>
      <w:r>
        <w:rPr>
          <w:rFonts w:hint="eastAsia" w:ascii="宋体" w:hAnsi="宋体" w:eastAsia="宋体" w:cs="宋体"/>
          <w:sz w:val="28"/>
          <w:szCs w:val="28"/>
          <w:highlight w:val="none"/>
          <w:lang w:val="en-US" w:eastAsia="zh-CN"/>
        </w:rPr>
        <w:t>材料</w:t>
      </w:r>
      <w:r>
        <w:rPr>
          <w:rFonts w:hint="default" w:ascii="宋体" w:hAnsi="宋体" w:eastAsia="宋体" w:cs="宋体"/>
          <w:sz w:val="28"/>
          <w:szCs w:val="28"/>
          <w:highlight w:val="none"/>
          <w:lang w:val="en-US" w:eastAsia="zh-CN"/>
        </w:rPr>
        <w:t>复印件；</w:t>
      </w:r>
    </w:p>
    <w:p w14:paraId="0BBEBA5B">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④</w:t>
      </w:r>
      <w:r>
        <w:rPr>
          <w:rFonts w:hint="default" w:ascii="宋体" w:hAnsi="宋体" w:eastAsia="宋体" w:cs="宋体"/>
          <w:sz w:val="28"/>
          <w:szCs w:val="28"/>
          <w:highlight w:val="none"/>
          <w:lang w:val="en-US" w:eastAsia="zh-CN"/>
        </w:rPr>
        <w:t>社保和纳税证明复印件或承诺函原件；</w:t>
      </w:r>
    </w:p>
    <w:p w14:paraId="5C4B146D">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⑤</w:t>
      </w:r>
      <w:r>
        <w:rPr>
          <w:rFonts w:hint="default" w:ascii="宋体" w:hAnsi="宋体" w:eastAsia="宋体" w:cs="宋体"/>
          <w:sz w:val="28"/>
          <w:szCs w:val="28"/>
          <w:highlight w:val="none"/>
          <w:lang w:val="en-US" w:eastAsia="zh-CN"/>
        </w:rPr>
        <w:t>承诺函原件；（见</w:t>
      </w:r>
      <w:r>
        <w:rPr>
          <w:rFonts w:hint="eastAsia" w:ascii="宋体" w:hAnsi="宋体" w:eastAsia="宋体" w:cs="宋体"/>
          <w:sz w:val="28"/>
          <w:szCs w:val="28"/>
          <w:highlight w:val="none"/>
          <w:lang w:val="en-US" w:eastAsia="zh-CN"/>
        </w:rPr>
        <w:t>资格响应</w:t>
      </w:r>
      <w:r>
        <w:rPr>
          <w:rFonts w:hint="default" w:ascii="宋体" w:hAnsi="宋体" w:eastAsia="宋体" w:cs="宋体"/>
          <w:sz w:val="28"/>
          <w:szCs w:val="28"/>
          <w:highlight w:val="none"/>
          <w:lang w:val="en-US" w:eastAsia="zh-CN"/>
        </w:rPr>
        <w:t>文件格式）</w:t>
      </w:r>
    </w:p>
    <w:p w14:paraId="5E5BCD97">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⑥</w:t>
      </w:r>
      <w:r>
        <w:rPr>
          <w:rFonts w:hint="default" w:ascii="宋体" w:hAnsi="宋体" w:eastAsia="宋体" w:cs="宋体"/>
          <w:sz w:val="28"/>
          <w:szCs w:val="28"/>
          <w:highlight w:val="none"/>
          <w:lang w:val="en-US" w:eastAsia="zh-CN"/>
        </w:rPr>
        <w:t>单位及其法定代表人/单位负责人的无行贿犯罪记录的承诺函原件；</w:t>
      </w:r>
    </w:p>
    <w:p w14:paraId="214A4738">
      <w:pPr>
        <w:topLinePunct/>
        <w:adjustRightInd/>
        <w:snapToGrid/>
        <w:spacing w:after="0" w:line="480" w:lineRule="exact"/>
        <w:ind w:firstLine="560" w:firstLineChars="200"/>
        <w:jc w:val="both"/>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⑦</w:t>
      </w:r>
      <w:r>
        <w:rPr>
          <w:rFonts w:hint="default" w:ascii="宋体" w:hAnsi="宋体" w:eastAsia="宋体" w:cs="宋体"/>
          <w:sz w:val="28"/>
          <w:szCs w:val="28"/>
          <w:highlight w:val="none"/>
          <w:lang w:val="en-US" w:eastAsia="zh-CN"/>
        </w:rPr>
        <w:t>无重大违法记录的承诺函原件。</w:t>
      </w:r>
    </w:p>
    <w:p w14:paraId="3884E1E4">
      <w:pPr>
        <w:topLinePunct/>
        <w:adjustRightInd/>
        <w:snapToGrid/>
        <w:spacing w:after="0" w:line="480" w:lineRule="exact"/>
        <w:ind w:firstLine="562" w:firstLineChars="200"/>
        <w:jc w:val="both"/>
        <w:rPr>
          <w:rFonts w:ascii="Times New Roman" w:hAnsi="Times New Roman" w:eastAsia="宋体"/>
          <w:sz w:val="28"/>
          <w:szCs w:val="28"/>
          <w:highlight w:val="none"/>
        </w:rPr>
      </w:pPr>
      <w:r>
        <w:rPr>
          <w:rFonts w:hint="eastAsia" w:ascii="Times New Roman" w:hAnsi="Times New Roman" w:eastAsia="宋体"/>
          <w:b/>
          <w:bCs/>
          <w:sz w:val="28"/>
          <w:szCs w:val="28"/>
          <w:highlight w:val="none"/>
          <w:lang w:eastAsia="zh-CN"/>
        </w:rPr>
        <w:t>（</w:t>
      </w:r>
      <w:r>
        <w:rPr>
          <w:rFonts w:hint="eastAsia" w:ascii="Times New Roman" w:hAnsi="Times New Roman" w:eastAsia="宋体"/>
          <w:b/>
          <w:bCs/>
          <w:sz w:val="28"/>
          <w:szCs w:val="28"/>
          <w:highlight w:val="none"/>
          <w:lang w:val="en-US" w:eastAsia="zh-CN"/>
        </w:rPr>
        <w:t>2）</w:t>
      </w:r>
      <w:r>
        <w:rPr>
          <w:rFonts w:hint="eastAsia" w:ascii="Times New Roman" w:hAnsi="Times New Roman" w:eastAsia="宋体"/>
          <w:b/>
          <w:bCs/>
          <w:sz w:val="28"/>
          <w:szCs w:val="28"/>
          <w:highlight w:val="none"/>
        </w:rPr>
        <w:t>商务部分。</w:t>
      </w:r>
      <w:r>
        <w:rPr>
          <w:rFonts w:hint="eastAsia" w:ascii="Times New Roman" w:hAnsi="Times New Roman" w:eastAsia="宋体"/>
          <w:sz w:val="28"/>
          <w:szCs w:val="28"/>
          <w:highlight w:val="none"/>
        </w:rPr>
        <w:t>供应商按照</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文件要求提供的有关证明材料，包括以下内容：</w:t>
      </w:r>
    </w:p>
    <w:p w14:paraId="56CDD102">
      <w:pPr>
        <w:topLinePunct/>
        <w:adjustRightInd/>
        <w:snapToGrid/>
        <w:spacing w:after="0" w:line="480" w:lineRule="exact"/>
        <w:ind w:firstLine="560" w:firstLineChars="200"/>
        <w:jc w:val="both"/>
        <w:rPr>
          <w:rFonts w:hint="eastAsia" w:ascii="Times New Roman" w:hAnsi="Times New Roman" w:eastAsiaTheme="minorEastAsia"/>
          <w:sz w:val="28"/>
          <w:szCs w:val="28"/>
          <w:highlight w:val="none"/>
        </w:rPr>
      </w:pPr>
      <w:r>
        <w:rPr>
          <w:rFonts w:hint="eastAsia" w:ascii="宋体" w:hAnsi="宋体" w:eastAsia="宋体" w:cs="宋体"/>
          <w:sz w:val="28"/>
          <w:szCs w:val="28"/>
          <w:highlight w:val="none"/>
        </w:rPr>
        <w:t>①商务</w:t>
      </w:r>
      <w:r>
        <w:rPr>
          <w:rFonts w:hint="eastAsia" w:ascii="宋体" w:hAnsi="宋体" w:eastAsia="宋体" w:cs="宋体"/>
          <w:sz w:val="28"/>
          <w:szCs w:val="28"/>
          <w:highlight w:val="none"/>
          <w:lang w:val="en-US" w:eastAsia="zh-CN"/>
        </w:rPr>
        <w:t>应答</w:t>
      </w:r>
      <w:r>
        <w:rPr>
          <w:rFonts w:hint="eastAsia" w:ascii="宋体" w:hAnsi="宋体" w:eastAsia="宋体" w:cs="宋体"/>
          <w:sz w:val="28"/>
          <w:szCs w:val="28"/>
          <w:highlight w:val="none"/>
        </w:rPr>
        <w:t>表</w:t>
      </w:r>
      <w:r>
        <w:rPr>
          <w:rFonts w:hint="eastAsia" w:ascii="Times New Roman" w:hAnsi="Times New Roman" w:eastAsiaTheme="minorEastAsia"/>
          <w:sz w:val="28"/>
          <w:szCs w:val="28"/>
          <w:highlight w:val="none"/>
        </w:rPr>
        <w:t>；</w:t>
      </w:r>
    </w:p>
    <w:p w14:paraId="17F09203">
      <w:pPr>
        <w:topLinePunct/>
        <w:adjustRightInd/>
        <w:snapToGrid/>
        <w:spacing w:after="0" w:line="480" w:lineRule="exact"/>
        <w:ind w:firstLine="560" w:firstLineChars="200"/>
        <w:jc w:val="both"/>
        <w:rPr>
          <w:highlight w:val="none"/>
        </w:rPr>
      </w:pPr>
      <w:r>
        <w:rPr>
          <w:rFonts w:hint="eastAsia" w:ascii="宋体" w:hAnsi="宋体" w:eastAsia="宋体" w:cs="宋体"/>
          <w:sz w:val="28"/>
          <w:szCs w:val="28"/>
          <w:highlight w:val="none"/>
          <w:lang w:val="en-US" w:eastAsia="zh-CN"/>
        </w:rPr>
        <w:t>②其他有关证明材料</w:t>
      </w:r>
      <w:r>
        <w:rPr>
          <w:rFonts w:hint="eastAsia" w:ascii="宋体" w:hAnsi="宋体" w:eastAsia="宋体" w:cs="宋体"/>
          <w:sz w:val="28"/>
          <w:szCs w:val="28"/>
          <w:highlight w:val="none"/>
        </w:rPr>
        <w:t>。</w:t>
      </w:r>
    </w:p>
    <w:p w14:paraId="7CEDDBA2">
      <w:pPr>
        <w:topLinePunct/>
        <w:adjustRightInd/>
        <w:snapToGrid/>
        <w:spacing w:after="0" w:line="480" w:lineRule="exact"/>
        <w:ind w:firstLine="562" w:firstLineChars="200"/>
        <w:jc w:val="both"/>
        <w:rPr>
          <w:rFonts w:ascii="Times New Roman" w:hAnsi="Times New Roman" w:eastAsia="宋体"/>
          <w:b/>
          <w:bCs/>
          <w:sz w:val="28"/>
          <w:szCs w:val="28"/>
          <w:highlight w:val="none"/>
        </w:rPr>
      </w:pPr>
      <w:r>
        <w:rPr>
          <w:rFonts w:hint="eastAsia" w:ascii="Times New Roman" w:hAnsi="Times New Roman" w:eastAsia="宋体"/>
          <w:b/>
          <w:bCs/>
          <w:sz w:val="28"/>
          <w:szCs w:val="28"/>
          <w:highlight w:val="none"/>
        </w:rPr>
        <w:t>（</w:t>
      </w:r>
      <w:r>
        <w:rPr>
          <w:rFonts w:hint="eastAsia" w:ascii="Times New Roman" w:hAnsi="Times New Roman" w:eastAsia="宋体"/>
          <w:b/>
          <w:bCs/>
          <w:sz w:val="28"/>
          <w:szCs w:val="28"/>
          <w:highlight w:val="none"/>
          <w:lang w:val="en-US" w:eastAsia="zh-CN"/>
        </w:rPr>
        <w:t>3</w:t>
      </w:r>
      <w:r>
        <w:rPr>
          <w:rFonts w:hint="eastAsia" w:ascii="Times New Roman" w:hAnsi="Times New Roman" w:eastAsia="宋体"/>
          <w:b/>
          <w:bCs/>
          <w:sz w:val="28"/>
          <w:szCs w:val="28"/>
          <w:highlight w:val="none"/>
        </w:rPr>
        <w:t>）报价部分。</w:t>
      </w:r>
    </w:p>
    <w:p w14:paraId="73A2F988">
      <w:pPr>
        <w:topLinePunct/>
        <w:adjustRightInd/>
        <w:snapToGrid/>
        <w:spacing w:after="0" w:line="480" w:lineRule="exact"/>
        <w:ind w:firstLine="562" w:firstLineChars="200"/>
        <w:jc w:val="both"/>
        <w:rPr>
          <w:rFonts w:ascii="Times New Roman" w:hAnsi="Times New Roman" w:eastAsia="宋体"/>
          <w:b/>
          <w:bCs/>
          <w:sz w:val="28"/>
          <w:szCs w:val="28"/>
          <w:highlight w:val="none"/>
        </w:rPr>
      </w:pPr>
      <w:r>
        <w:rPr>
          <w:rFonts w:hint="eastAsia" w:ascii="Times New Roman" w:hAnsi="Times New Roman" w:eastAsia="宋体"/>
          <w:b/>
          <w:bCs/>
          <w:sz w:val="28"/>
          <w:szCs w:val="28"/>
          <w:highlight w:val="none"/>
        </w:rPr>
        <w:t>（</w:t>
      </w:r>
      <w:r>
        <w:rPr>
          <w:rFonts w:hint="eastAsia" w:ascii="Times New Roman" w:hAnsi="Times New Roman" w:eastAsia="宋体"/>
          <w:b/>
          <w:bCs/>
          <w:sz w:val="28"/>
          <w:szCs w:val="28"/>
          <w:highlight w:val="none"/>
          <w:lang w:val="en-US" w:eastAsia="zh-CN"/>
        </w:rPr>
        <w:t>4</w:t>
      </w:r>
      <w:r>
        <w:rPr>
          <w:rFonts w:hint="eastAsia" w:ascii="Times New Roman" w:hAnsi="Times New Roman" w:eastAsia="宋体"/>
          <w:b/>
          <w:bCs/>
          <w:sz w:val="28"/>
          <w:szCs w:val="28"/>
          <w:highlight w:val="none"/>
        </w:rPr>
        <w:t>）技术部分。</w:t>
      </w:r>
    </w:p>
    <w:p w14:paraId="183B9338">
      <w:pPr>
        <w:topLinePunct/>
        <w:adjustRightInd/>
        <w:snapToGrid/>
        <w:spacing w:after="0" w:line="480" w:lineRule="exact"/>
        <w:ind w:firstLine="560" w:firstLineChars="200"/>
        <w:jc w:val="both"/>
        <w:rPr>
          <w:rFonts w:ascii="宋体" w:hAnsi="宋体" w:eastAsia="宋体" w:cs="宋体"/>
          <w:sz w:val="28"/>
          <w:szCs w:val="28"/>
          <w:highlight w:val="none"/>
        </w:rPr>
      </w:pPr>
      <w:r>
        <w:rPr>
          <w:rFonts w:hint="eastAsia" w:ascii="宋体" w:hAnsi="宋体" w:eastAsia="宋体" w:cs="宋体"/>
          <w:sz w:val="28"/>
          <w:szCs w:val="28"/>
          <w:highlight w:val="none"/>
        </w:rPr>
        <w:t>①技术</w:t>
      </w:r>
      <w:r>
        <w:rPr>
          <w:rFonts w:hint="eastAsia" w:ascii="宋体" w:hAnsi="宋体" w:eastAsia="宋体" w:cs="宋体"/>
          <w:sz w:val="28"/>
          <w:szCs w:val="28"/>
          <w:highlight w:val="none"/>
          <w:lang w:val="en-US" w:eastAsia="zh-CN"/>
        </w:rPr>
        <w:t>应答</w:t>
      </w:r>
      <w:r>
        <w:rPr>
          <w:rFonts w:hint="eastAsia" w:ascii="宋体" w:hAnsi="宋体" w:eastAsia="宋体" w:cs="宋体"/>
          <w:sz w:val="28"/>
          <w:szCs w:val="28"/>
          <w:highlight w:val="none"/>
        </w:rPr>
        <w:t>表。</w:t>
      </w:r>
    </w:p>
    <w:p w14:paraId="07903B59">
      <w:pPr>
        <w:topLinePunct/>
        <w:adjustRightInd/>
        <w:snapToGrid/>
        <w:spacing w:after="0" w:line="480" w:lineRule="exact"/>
        <w:ind w:firstLine="560" w:firstLineChars="200"/>
        <w:jc w:val="both"/>
        <w:rPr>
          <w:rFonts w:ascii="Times New Roman" w:hAnsi="Times New Roman" w:eastAsia="宋体"/>
          <w:b/>
          <w:bCs/>
          <w:sz w:val="28"/>
          <w:szCs w:val="28"/>
          <w:highlight w:val="none"/>
        </w:rPr>
      </w:pPr>
      <w:r>
        <w:rPr>
          <w:rFonts w:hint="eastAsia" w:ascii="Times New Roman" w:hAnsi="Times New Roman" w:eastAsia="宋体"/>
          <w:sz w:val="28"/>
          <w:szCs w:val="28"/>
          <w:highlight w:val="none"/>
        </w:rPr>
        <w:t>②供应商按照评分要求提供的有关证明材料。</w:t>
      </w:r>
    </w:p>
    <w:p w14:paraId="5E877D72">
      <w:pPr>
        <w:topLinePunct/>
        <w:adjustRightInd/>
        <w:snapToGrid/>
        <w:spacing w:after="0" w:line="480" w:lineRule="exact"/>
        <w:ind w:firstLine="562" w:firstLineChars="200"/>
        <w:jc w:val="both"/>
        <w:outlineLvl w:val="2"/>
        <w:rPr>
          <w:rFonts w:ascii="Times New Roman" w:hAnsi="Times New Roman" w:eastAsia="宋体"/>
          <w:b/>
          <w:bCs/>
          <w:sz w:val="28"/>
          <w:szCs w:val="28"/>
          <w:highlight w:val="none"/>
        </w:rPr>
      </w:pPr>
      <w:r>
        <w:rPr>
          <w:rFonts w:hint="eastAsia" w:ascii="Times New Roman" w:hAnsi="Times New Roman" w:eastAsia="宋体"/>
          <w:b/>
          <w:bCs/>
          <w:sz w:val="28"/>
          <w:szCs w:val="28"/>
          <w:highlight w:val="none"/>
        </w:rPr>
        <w:t>3、响应文件的编制、签署和密封</w:t>
      </w:r>
    </w:p>
    <w:p w14:paraId="199A94A5">
      <w:pPr>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w:t>
      </w:r>
      <w:r>
        <w:rPr>
          <w:rFonts w:hint="eastAsia" w:ascii="Times New Roman" w:hAnsi="Times New Roman" w:eastAsia="宋体"/>
          <w:sz w:val="28"/>
          <w:szCs w:val="28"/>
          <w:highlight w:val="none"/>
          <w:lang w:val="en-US" w:eastAsia="zh-CN"/>
        </w:rPr>
        <w:t>资格响应文件及其他</w:t>
      </w:r>
      <w:r>
        <w:rPr>
          <w:rFonts w:hint="eastAsia" w:ascii="Times New Roman" w:hAnsi="Times New Roman" w:eastAsia="宋体"/>
          <w:sz w:val="28"/>
          <w:szCs w:val="28"/>
          <w:highlight w:val="none"/>
        </w:rPr>
        <w:t>响应文件正本</w:t>
      </w:r>
      <w:r>
        <w:rPr>
          <w:rFonts w:hint="eastAsia" w:ascii="Times New Roman" w:hAnsi="Times New Roman" w:eastAsia="宋体"/>
          <w:sz w:val="28"/>
          <w:szCs w:val="28"/>
          <w:highlight w:val="none"/>
          <w:lang w:val="en-US" w:eastAsia="zh-CN"/>
        </w:rPr>
        <w:t>各</w:t>
      </w:r>
      <w:r>
        <w:rPr>
          <w:rFonts w:hint="eastAsia" w:ascii="Times New Roman" w:hAnsi="Times New Roman" w:eastAsia="宋体"/>
          <w:sz w:val="28"/>
          <w:szCs w:val="28"/>
          <w:highlight w:val="none"/>
        </w:rPr>
        <w:t>1份、副本</w:t>
      </w:r>
      <w:r>
        <w:rPr>
          <w:rFonts w:hint="eastAsia" w:ascii="Times New Roman" w:hAnsi="Times New Roman" w:eastAsia="宋体"/>
          <w:sz w:val="28"/>
          <w:szCs w:val="28"/>
          <w:highlight w:val="none"/>
          <w:lang w:val="en-US" w:eastAsia="zh-CN"/>
        </w:rPr>
        <w:t>各</w:t>
      </w:r>
      <w:r>
        <w:rPr>
          <w:rFonts w:hint="eastAsia" w:ascii="Times New Roman" w:hAnsi="Times New Roman" w:eastAsia="宋体"/>
          <w:sz w:val="28"/>
          <w:szCs w:val="28"/>
          <w:highlight w:val="none"/>
        </w:rPr>
        <w:t>2份。正本和副本均需在规定签章处签字或盖章，应由供应商法定代表人/主要负责人/本人或其授权代表在响应文件要求的地方签字（或加盖私人印章），要求加盖公章的地方加盖单位公章，不得使用专用章（如经济合同章、投标专用章等）或下属单位印章代替。响应文件副本可采用正本的复印件。</w:t>
      </w:r>
    </w:p>
    <w:p w14:paraId="28894CAC">
      <w:pPr>
        <w:tabs>
          <w:tab w:val="left" w:pos="1080"/>
        </w:tabs>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w:t>
      </w:r>
      <w:r>
        <w:rPr>
          <w:rFonts w:hint="eastAsia" w:ascii="Times New Roman" w:hAnsi="Times New Roman" w:eastAsia="宋体"/>
          <w:sz w:val="28"/>
          <w:szCs w:val="28"/>
          <w:highlight w:val="none"/>
          <w:lang w:val="en-US" w:eastAsia="zh-CN"/>
        </w:rPr>
        <w:t>资格响应文件及其他</w:t>
      </w:r>
      <w:r>
        <w:rPr>
          <w:rFonts w:hint="eastAsia" w:ascii="Times New Roman" w:hAnsi="Times New Roman" w:eastAsia="宋体"/>
          <w:sz w:val="28"/>
          <w:szCs w:val="28"/>
          <w:highlight w:val="none"/>
        </w:rPr>
        <w:t>响应文件正本和副本需要逐页编目编码，并编制目录。采用胶装方式装订成册，不得散装或者合页装订。并在其封面上清楚地标明采购项目名称、供应商名称以及“正本”或“副本”字样。若正本和副本有不一致的内容，以正本书面响应文件为准。</w:t>
      </w:r>
    </w:p>
    <w:p w14:paraId="29538F0B">
      <w:pPr>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（3）</w:t>
      </w:r>
      <w:r>
        <w:rPr>
          <w:rFonts w:hint="eastAsia" w:ascii="Times New Roman" w:hAnsi="Times New Roman" w:eastAsia="宋体"/>
          <w:sz w:val="28"/>
          <w:szCs w:val="28"/>
          <w:highlight w:val="none"/>
          <w:lang w:val="en-US" w:eastAsia="zh-CN"/>
        </w:rPr>
        <w:t>资格响应文件及其他</w:t>
      </w:r>
      <w:r>
        <w:rPr>
          <w:rFonts w:hint="eastAsia" w:ascii="Times New Roman" w:hAnsi="Times New Roman" w:eastAsia="宋体"/>
          <w:sz w:val="28"/>
          <w:szCs w:val="28"/>
          <w:highlight w:val="none"/>
        </w:rPr>
        <w:t>响应文件正本和副本可以单独密封包装，也可以所有响应文件密封包装在一个密封袋内。</w:t>
      </w:r>
    </w:p>
    <w:p w14:paraId="74383DBC">
      <w:pPr>
        <w:tabs>
          <w:tab w:val="left" w:pos="1080"/>
        </w:tabs>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（4）响应文件密封袋的最外层应清楚地标明采购项目名称、供应商名称、时间。</w:t>
      </w:r>
    </w:p>
    <w:p w14:paraId="5BB281ED">
      <w:pPr>
        <w:tabs>
          <w:tab w:val="left" w:pos="1080"/>
        </w:tabs>
        <w:topLinePunct/>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（5）响应文件密封袋的封口处应粘贴牢固并加盖公章。</w:t>
      </w:r>
    </w:p>
    <w:p w14:paraId="23576F92">
      <w:pPr>
        <w:topLinePunct/>
        <w:adjustRightInd/>
        <w:snapToGrid/>
        <w:spacing w:after="0" w:line="480" w:lineRule="exact"/>
        <w:ind w:firstLine="562" w:firstLineChars="200"/>
        <w:jc w:val="both"/>
        <w:rPr>
          <w:rFonts w:ascii="Times New Roman" w:hAnsi="Times New Roman" w:eastAsia="宋体"/>
          <w:sz w:val="28"/>
          <w:szCs w:val="28"/>
          <w:highlight w:val="none"/>
        </w:rPr>
      </w:pPr>
      <w:r>
        <w:rPr>
          <w:rFonts w:hint="eastAsia" w:ascii="Times New Roman" w:hAnsi="Times New Roman" w:eastAsia="宋体"/>
          <w:b/>
          <w:bCs/>
          <w:sz w:val="28"/>
          <w:szCs w:val="28"/>
          <w:highlight w:val="none"/>
        </w:rPr>
        <w:t>4、响应文件的递交</w:t>
      </w:r>
    </w:p>
    <w:p w14:paraId="4F34FCD3">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（1）响应文件应于</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邀请规定的截止时间之前密封递交至指定的地点，逾时视为自动放弃。</w:t>
      </w:r>
    </w:p>
    <w:p w14:paraId="39947D32">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（2）响应文件需提供指定的份数，且须法定代表人或授权代表签署并加盖单位公章。</w:t>
      </w:r>
    </w:p>
    <w:p w14:paraId="6D322D6C">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（3）有下列情形之一的，供应商的响应文件将被拒绝：</w:t>
      </w:r>
    </w:p>
    <w:p w14:paraId="47F47971">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①</w:t>
      </w:r>
      <w:r>
        <w:rPr>
          <w:rFonts w:hint="eastAsia" w:ascii="Times New Roman" w:hAnsi="Times New Roman" w:eastAsia="宋体"/>
          <w:sz w:val="28"/>
          <w:szCs w:val="28"/>
          <w:highlight w:val="none"/>
        </w:rPr>
        <w:t>逾期送达的；</w:t>
      </w:r>
    </w:p>
    <w:p w14:paraId="190E889D">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②</w:t>
      </w:r>
      <w:r>
        <w:rPr>
          <w:rFonts w:hint="eastAsia" w:ascii="Times New Roman" w:hAnsi="Times New Roman" w:eastAsia="宋体"/>
          <w:sz w:val="28"/>
          <w:szCs w:val="28"/>
          <w:highlight w:val="none"/>
        </w:rPr>
        <w:t>响应文件少于指定份数，或未密封的；</w:t>
      </w:r>
    </w:p>
    <w:p w14:paraId="25E6B85D">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③</w:t>
      </w:r>
      <w:r>
        <w:rPr>
          <w:rFonts w:hint="eastAsia" w:ascii="Times New Roman" w:hAnsi="Times New Roman" w:eastAsia="宋体"/>
          <w:sz w:val="28"/>
          <w:szCs w:val="28"/>
          <w:highlight w:val="none"/>
        </w:rPr>
        <w:t>响应文件中的</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报价函未加盖供应商公章及法定代表人或授权代表印章（签字）的；</w:t>
      </w:r>
    </w:p>
    <w:p w14:paraId="67482EEE">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④</w:t>
      </w:r>
      <w:r>
        <w:rPr>
          <w:rFonts w:hint="eastAsia" w:ascii="Times New Roman" w:hAnsi="Times New Roman" w:eastAsia="宋体"/>
          <w:sz w:val="28"/>
          <w:szCs w:val="28"/>
          <w:highlight w:val="none"/>
        </w:rPr>
        <w:t>供应商名称与报名时不一致的；</w:t>
      </w:r>
    </w:p>
    <w:p w14:paraId="05CBBBF6">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宋体" w:hAnsi="宋体" w:eastAsia="宋体" w:cs="宋体"/>
          <w:sz w:val="28"/>
          <w:szCs w:val="28"/>
          <w:highlight w:val="none"/>
        </w:rPr>
        <w:t>⑤</w:t>
      </w:r>
      <w:r>
        <w:rPr>
          <w:rFonts w:hint="eastAsia" w:ascii="Times New Roman" w:hAnsi="Times New Roman" w:eastAsia="宋体"/>
          <w:sz w:val="28"/>
          <w:szCs w:val="28"/>
          <w:highlight w:val="none"/>
        </w:rPr>
        <w:t>响应文件中提出业主单位不能接受的条件的。</w:t>
      </w:r>
    </w:p>
    <w:p w14:paraId="7CD640F5">
      <w:pPr>
        <w:topLinePunct/>
        <w:adjustRightInd/>
        <w:snapToGrid/>
        <w:spacing w:after="0" w:line="480" w:lineRule="exact"/>
        <w:ind w:firstLine="562" w:firstLineChars="200"/>
        <w:jc w:val="both"/>
        <w:outlineLvl w:val="1"/>
        <w:rPr>
          <w:rFonts w:hint="eastAsia" w:ascii="Times New Roman" w:hAnsi="Times New Roman" w:eastAsia="宋体"/>
          <w:sz w:val="28"/>
          <w:szCs w:val="28"/>
          <w:highlight w:val="none"/>
          <w:lang w:eastAsia="zh-CN"/>
        </w:rPr>
      </w:pPr>
      <w:r>
        <w:rPr>
          <w:rFonts w:hint="eastAsia" w:ascii="Times New Roman" w:hAnsi="Times New Roman" w:eastAsia="宋体"/>
          <w:b/>
          <w:bCs/>
          <w:sz w:val="28"/>
          <w:szCs w:val="28"/>
          <w:highlight w:val="none"/>
        </w:rPr>
        <w:t>四、</w:t>
      </w:r>
      <w:r>
        <w:rPr>
          <w:rFonts w:hint="eastAsia" w:ascii="Times New Roman" w:hAnsi="Times New Roman" w:eastAsia="宋体"/>
          <w:b/>
          <w:bCs/>
          <w:sz w:val="28"/>
          <w:szCs w:val="28"/>
          <w:highlight w:val="none"/>
          <w:lang w:eastAsia="zh-CN"/>
        </w:rPr>
        <w:t>比选</w:t>
      </w:r>
    </w:p>
    <w:p w14:paraId="3941AEA9">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小组分别根据供应商提供</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文件进行</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w:t>
      </w:r>
    </w:p>
    <w:p w14:paraId="33BC28DB">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内容：</w:t>
      </w:r>
      <w:r>
        <w:rPr>
          <w:rFonts w:hint="eastAsia" w:asciiTheme="minorEastAsia" w:hAnsiTheme="minorEastAsia" w:eastAsiaTheme="minorEastAsia"/>
          <w:color w:val="auto"/>
          <w:sz w:val="28"/>
          <w:szCs w:val="28"/>
          <w:highlight w:val="none"/>
        </w:rPr>
        <w:t>报价、供应商自有车辆的车辆保险、</w:t>
      </w:r>
      <w:r>
        <w:rPr>
          <w:rFonts w:hint="eastAsia" w:asciiTheme="minorEastAsia" w:hAnsiTheme="minorEastAsia" w:eastAsiaTheme="minorEastAsia"/>
          <w:color w:val="auto"/>
          <w:sz w:val="28"/>
          <w:szCs w:val="28"/>
          <w:highlight w:val="none"/>
          <w:lang w:val="en-US" w:eastAsia="zh-CN"/>
        </w:rPr>
        <w:t>履约能力、服务方案、企业荣誉、履约经验</w:t>
      </w:r>
      <w:r>
        <w:rPr>
          <w:rFonts w:hint="eastAsia" w:ascii="Times New Roman" w:hAnsi="Times New Roman" w:eastAsia="宋体"/>
          <w:sz w:val="28"/>
          <w:szCs w:val="28"/>
          <w:highlight w:val="none"/>
        </w:rPr>
        <w:t>等与</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有关的事项。</w:t>
      </w:r>
    </w:p>
    <w:p w14:paraId="3379CD83">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3、</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程序</w:t>
      </w:r>
    </w:p>
    <w:p w14:paraId="05E13277">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1</w:t>
      </w:r>
      <w:r>
        <w:rPr>
          <w:rFonts w:hint="eastAsia" w:ascii="Times New Roman" w:hAnsi="Times New Roman" w:eastAsia="宋体"/>
          <w:sz w:val="28"/>
          <w:szCs w:val="28"/>
          <w:highlight w:val="none"/>
        </w:rPr>
        <w:t>）发出</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邀请</w:t>
      </w:r>
    </w:p>
    <w:p w14:paraId="24AC6162">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2</w:t>
      </w:r>
      <w:r>
        <w:rPr>
          <w:rFonts w:hint="eastAsia" w:ascii="Times New Roman" w:hAnsi="Times New Roman" w:eastAsia="宋体"/>
          <w:sz w:val="28"/>
          <w:szCs w:val="28"/>
          <w:highlight w:val="none"/>
        </w:rPr>
        <w:t>）现场报名获取</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w:t>
      </w:r>
    </w:p>
    <w:p w14:paraId="19D7527A">
      <w:pPr>
        <w:topLinePunct/>
        <w:adjustRightInd/>
        <w:snapToGrid/>
        <w:spacing w:after="0" w:line="480" w:lineRule="exact"/>
        <w:ind w:firstLine="560" w:firstLineChars="200"/>
        <w:jc w:val="both"/>
        <w:rPr>
          <w:rFonts w:hint="eastAsia" w:ascii="Times New Roman" w:hAnsi="Times New Roman" w:eastAsia="宋体"/>
          <w:sz w:val="28"/>
          <w:szCs w:val="28"/>
          <w:highlight w:val="none"/>
          <w:lang w:eastAsia="zh-CN"/>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3</w:t>
      </w:r>
      <w:r>
        <w:rPr>
          <w:rFonts w:hint="eastAsia" w:ascii="Times New Roman" w:hAnsi="Times New Roman" w:eastAsia="宋体"/>
          <w:sz w:val="28"/>
          <w:szCs w:val="28"/>
          <w:highlight w:val="none"/>
        </w:rPr>
        <w:t>）提交响应文件参加</w:t>
      </w:r>
      <w:r>
        <w:rPr>
          <w:rFonts w:hint="eastAsia" w:ascii="Times New Roman" w:hAnsi="Times New Roman" w:eastAsia="宋体"/>
          <w:sz w:val="28"/>
          <w:szCs w:val="28"/>
          <w:highlight w:val="none"/>
          <w:lang w:eastAsia="zh-CN"/>
        </w:rPr>
        <w:t>比选</w:t>
      </w:r>
    </w:p>
    <w:p w14:paraId="1A135B6F">
      <w:pPr>
        <w:keepNext w:val="0"/>
        <w:keepLines w:val="0"/>
        <w:pageBreakBefore w:val="0"/>
        <w:widowControl/>
        <w:kinsoku/>
        <w:wordWrap/>
        <w:overflowPunct/>
        <w:topLinePunct/>
        <w:autoSpaceDE/>
        <w:autoSpaceDN/>
        <w:bidi w:val="0"/>
        <w:adjustRightInd/>
        <w:snapToGrid/>
        <w:spacing w:after="0" w:line="480" w:lineRule="exact"/>
        <w:ind w:firstLine="560" w:firstLineChars="200"/>
        <w:jc w:val="both"/>
        <w:textAlignment w:val="auto"/>
        <w:outlineLvl w:val="9"/>
        <w:rPr>
          <w:rFonts w:hint="eastAsia" w:ascii="Times New Roman" w:hAnsi="Times New Roman" w:eastAsia="宋体"/>
          <w:sz w:val="28"/>
          <w:szCs w:val="28"/>
          <w:highlight w:val="none"/>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4</w:t>
      </w:r>
      <w:r>
        <w:rPr>
          <w:rFonts w:hint="eastAsia" w:ascii="Times New Roman" w:hAnsi="Times New Roman" w:eastAsia="宋体"/>
          <w:sz w:val="28"/>
          <w:szCs w:val="28"/>
          <w:highlight w:val="none"/>
        </w:rPr>
        <w:t>）到场供应商交叉检查响应文件密封性，填写响应文件密封性记录表。密封情况存在疑异的文件，由</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小组进行再次检查，确认其是否符合</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要求。</w:t>
      </w:r>
    </w:p>
    <w:p w14:paraId="0252B2B7">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（5）资格审查。</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小组依据法律法规和</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文件的规定审阅各供应商递交的响应文件，对响应文件是否按照规定要求提供资格性证明材料、是否属于禁止参加</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的供应商等进行审查，以确定供应商是否具备</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资格。没有通过资格审查的供应商，</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小组应当在资格审查报告中说明原因。</w:t>
      </w:r>
    </w:p>
    <w:p w14:paraId="19EE2A7B">
      <w:pPr>
        <w:topLinePunct/>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（6）</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小组以</w:t>
      </w:r>
      <w:r>
        <w:rPr>
          <w:rFonts w:hint="eastAsia" w:ascii="Times New Roman" w:hAnsi="Times New Roman" w:eastAsia="宋体"/>
          <w:sz w:val="28"/>
          <w:szCs w:val="28"/>
          <w:highlight w:val="none"/>
          <w:lang w:val="en-US" w:eastAsia="zh-CN"/>
        </w:rPr>
        <w:t>综合评分</w:t>
      </w:r>
      <w:r>
        <w:rPr>
          <w:rFonts w:hint="eastAsia" w:ascii="Times New Roman" w:hAnsi="Times New Roman" w:eastAsia="宋体"/>
          <w:sz w:val="28"/>
          <w:szCs w:val="28"/>
          <w:highlight w:val="none"/>
        </w:rPr>
        <w:t>法确定合格供应商中选。</w:t>
      </w:r>
    </w:p>
    <w:p w14:paraId="0E5B3CA8">
      <w:pPr>
        <w:topLinePunct/>
        <w:adjustRightInd/>
        <w:snapToGrid/>
        <w:spacing w:after="0" w:line="480" w:lineRule="exact"/>
        <w:ind w:firstLine="560" w:firstLineChars="200"/>
        <w:jc w:val="both"/>
        <w:rPr>
          <w:rFonts w:hint="eastAsia" w:ascii="Times New Roman" w:hAnsi="Times New Roman" w:eastAsia="宋体"/>
          <w:sz w:val="28"/>
          <w:szCs w:val="28"/>
          <w:highlight w:val="none"/>
        </w:rPr>
      </w:pPr>
      <w:r>
        <w:rPr>
          <w:rFonts w:hint="eastAsia" w:ascii="Times New Roman" w:hAnsi="Times New Roman" w:eastAsia="宋体"/>
          <w:sz w:val="28"/>
          <w:szCs w:val="28"/>
          <w:highlight w:val="none"/>
        </w:rPr>
        <w:t>（</w:t>
      </w:r>
      <w:r>
        <w:rPr>
          <w:rFonts w:ascii="Times New Roman" w:hAnsi="Times New Roman" w:eastAsia="宋体"/>
          <w:sz w:val="28"/>
          <w:szCs w:val="28"/>
          <w:highlight w:val="none"/>
        </w:rPr>
        <w:t>7</w:t>
      </w:r>
      <w:r>
        <w:rPr>
          <w:rFonts w:hint="eastAsia" w:ascii="Times New Roman" w:hAnsi="Times New Roman" w:eastAsia="宋体"/>
          <w:sz w:val="28"/>
          <w:szCs w:val="28"/>
          <w:highlight w:val="none"/>
        </w:rPr>
        <w:t>）</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结果公示。</w:t>
      </w:r>
    </w:p>
    <w:p w14:paraId="33FA2F54">
      <w:pPr>
        <w:topLinePunct/>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4、综合评分</w:t>
      </w:r>
    </w:p>
    <w:p w14:paraId="691D2D57">
      <w:pPr>
        <w:topLinePunct/>
        <w:adjustRightInd/>
        <w:snapToGrid/>
        <w:spacing w:after="0" w:line="480" w:lineRule="exact"/>
        <w:ind w:firstLine="560" w:firstLineChars="200"/>
        <w:jc w:val="both"/>
        <w:rPr>
          <w:rFonts w:ascii="Times New Roman" w:hAnsi="Times New Roman" w:eastAsia="宋体"/>
          <w:color w:val="auto"/>
          <w:sz w:val="28"/>
          <w:szCs w:val="28"/>
          <w:highlight w:val="none"/>
        </w:rPr>
      </w:pPr>
      <w:r>
        <w:rPr>
          <w:rFonts w:hint="eastAsia" w:ascii="Times New Roman" w:hAnsi="Times New Roman" w:eastAsia="宋体"/>
          <w:color w:val="auto"/>
          <w:sz w:val="28"/>
          <w:szCs w:val="28"/>
          <w:highlight w:val="none"/>
        </w:rPr>
        <w:t>（1）本次综合评分的因素是：</w:t>
      </w:r>
      <w:r>
        <w:rPr>
          <w:rFonts w:hint="eastAsia" w:asciiTheme="minorEastAsia" w:hAnsiTheme="minorEastAsia" w:eastAsiaTheme="minorEastAsia"/>
          <w:color w:val="auto"/>
          <w:sz w:val="28"/>
          <w:szCs w:val="28"/>
          <w:highlight w:val="none"/>
        </w:rPr>
        <w:t>报价、供应商的</w:t>
      </w:r>
      <w:r>
        <w:rPr>
          <w:rFonts w:hint="eastAsia" w:asciiTheme="minorEastAsia" w:hAnsiTheme="minorEastAsia" w:eastAsiaTheme="minorEastAsia"/>
          <w:color w:val="auto"/>
          <w:sz w:val="28"/>
          <w:szCs w:val="28"/>
          <w:highlight w:val="none"/>
          <w:lang w:val="en-US" w:eastAsia="zh-CN"/>
        </w:rPr>
        <w:t>服务方案、人员配置、履约能力</w:t>
      </w:r>
      <w:r>
        <w:rPr>
          <w:rFonts w:asciiTheme="minorEastAsia" w:hAnsiTheme="minorEastAsia" w:eastAsiaTheme="minorEastAsia"/>
          <w:color w:val="auto"/>
          <w:sz w:val="28"/>
          <w:szCs w:val="28"/>
          <w:highlight w:val="none"/>
        </w:rPr>
        <w:t>等</w:t>
      </w:r>
      <w:r>
        <w:rPr>
          <w:rFonts w:hint="eastAsia" w:ascii="Times New Roman" w:hAnsi="Times New Roman" w:eastAsia="宋体"/>
          <w:color w:val="auto"/>
          <w:sz w:val="28"/>
          <w:szCs w:val="28"/>
          <w:highlight w:val="none"/>
        </w:rPr>
        <w:t>。</w:t>
      </w:r>
    </w:p>
    <w:p w14:paraId="35DA4D40">
      <w:pPr>
        <w:topLinePunct/>
        <w:adjustRightInd/>
        <w:snapToGrid/>
        <w:spacing w:after="0" w:line="480" w:lineRule="exact"/>
        <w:ind w:firstLine="560" w:firstLineChars="200"/>
        <w:jc w:val="both"/>
        <w:rPr>
          <w:rFonts w:ascii="Times New Roman" w:hAnsi="Times New Roman" w:eastAsia="宋体"/>
          <w:color w:val="auto"/>
          <w:sz w:val="28"/>
          <w:szCs w:val="28"/>
          <w:highlight w:val="none"/>
        </w:rPr>
      </w:pPr>
      <w:r>
        <w:rPr>
          <w:rFonts w:hint="eastAsia" w:ascii="Times New Roman" w:hAnsi="Times New Roman" w:eastAsia="宋体"/>
          <w:color w:val="auto"/>
          <w:sz w:val="28"/>
          <w:szCs w:val="28"/>
          <w:highlight w:val="none"/>
        </w:rPr>
        <w:t>（2）除价格因素外，</w:t>
      </w:r>
      <w:r>
        <w:rPr>
          <w:rFonts w:hint="eastAsia" w:ascii="Times New Roman" w:hAnsi="Times New Roman" w:eastAsia="宋体"/>
          <w:color w:val="auto"/>
          <w:sz w:val="28"/>
          <w:szCs w:val="28"/>
          <w:highlight w:val="none"/>
          <w:lang w:eastAsia="zh-CN"/>
        </w:rPr>
        <w:t>比选</w:t>
      </w:r>
      <w:r>
        <w:rPr>
          <w:rFonts w:hint="eastAsia" w:ascii="Times New Roman" w:hAnsi="Times New Roman" w:eastAsia="宋体"/>
          <w:color w:val="auto"/>
          <w:sz w:val="28"/>
          <w:szCs w:val="28"/>
          <w:highlight w:val="none"/>
        </w:rPr>
        <w:t>小组成员应当根据自身专业情况独立对每个有效供应商的响应文件进行评价、打分。</w:t>
      </w:r>
    </w:p>
    <w:p w14:paraId="1DE7B1BA">
      <w:pPr>
        <w:topLinePunct/>
        <w:adjustRightInd/>
        <w:snapToGrid/>
        <w:spacing w:after="0" w:line="480" w:lineRule="exact"/>
        <w:ind w:firstLine="560" w:firstLineChars="200"/>
        <w:jc w:val="both"/>
        <w:rPr>
          <w:rFonts w:hint="eastAsia" w:ascii="Times New Roman" w:hAnsi="Times New Roman" w:eastAsia="宋体"/>
          <w:color w:val="auto"/>
          <w:sz w:val="28"/>
          <w:szCs w:val="28"/>
          <w:highlight w:val="none"/>
        </w:rPr>
      </w:pPr>
      <w:r>
        <w:rPr>
          <w:rFonts w:hint="eastAsia" w:ascii="Times New Roman" w:hAnsi="Times New Roman" w:eastAsia="宋体"/>
          <w:color w:val="auto"/>
          <w:sz w:val="28"/>
          <w:szCs w:val="28"/>
          <w:highlight w:val="none"/>
        </w:rPr>
        <w:t>（3）综合评分明细表：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979"/>
        <w:gridCol w:w="1038"/>
        <w:gridCol w:w="5420"/>
        <w:gridCol w:w="517"/>
      </w:tblGrid>
      <w:tr w14:paraId="2982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noWrap w:val="0"/>
            <w:vAlign w:val="center"/>
          </w:tcPr>
          <w:p w14:paraId="0368FD6C">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b/>
                <w:bCs/>
                <w:color w:val="000000"/>
                <w:sz w:val="21"/>
                <w:szCs w:val="21"/>
              </w:rPr>
            </w:pPr>
            <w:r>
              <w:rPr>
                <w:rFonts w:hint="default" w:ascii="Times New Roman" w:hAnsi="Times New Roman" w:cs="Times New Roman" w:eastAsiaTheme="minorEastAsia"/>
                <w:b/>
                <w:bCs/>
                <w:color w:val="000000"/>
                <w:sz w:val="21"/>
                <w:szCs w:val="21"/>
              </w:rPr>
              <w:t>序号</w:t>
            </w:r>
          </w:p>
        </w:tc>
        <w:tc>
          <w:tcPr>
            <w:tcW w:w="574" w:type="pct"/>
            <w:noWrap w:val="0"/>
            <w:vAlign w:val="center"/>
          </w:tcPr>
          <w:p w14:paraId="6AFD47DB">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b/>
                <w:bCs/>
                <w:color w:val="000000"/>
                <w:sz w:val="21"/>
                <w:szCs w:val="21"/>
              </w:rPr>
            </w:pPr>
            <w:r>
              <w:rPr>
                <w:rFonts w:hint="default" w:ascii="Times New Roman" w:hAnsi="Times New Roman" w:cs="Times New Roman" w:eastAsiaTheme="minorEastAsia"/>
                <w:b/>
                <w:bCs/>
                <w:color w:val="000000"/>
                <w:sz w:val="21"/>
                <w:szCs w:val="21"/>
              </w:rPr>
              <w:t>评分因素</w:t>
            </w:r>
          </w:p>
          <w:p w14:paraId="2A26E3D4">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b/>
                <w:bCs/>
                <w:color w:val="000000"/>
                <w:sz w:val="21"/>
                <w:szCs w:val="21"/>
              </w:rPr>
            </w:pPr>
            <w:r>
              <w:rPr>
                <w:rFonts w:hint="default" w:ascii="Times New Roman" w:hAnsi="Times New Roman" w:cs="Times New Roman" w:eastAsiaTheme="minorEastAsia"/>
                <w:b/>
                <w:bCs/>
                <w:color w:val="000000"/>
                <w:sz w:val="21"/>
                <w:szCs w:val="21"/>
              </w:rPr>
              <w:t>及权重</w:t>
            </w:r>
          </w:p>
        </w:tc>
        <w:tc>
          <w:tcPr>
            <w:tcW w:w="609" w:type="pct"/>
            <w:noWrap w:val="0"/>
            <w:vAlign w:val="center"/>
          </w:tcPr>
          <w:p w14:paraId="5076D213">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b/>
                <w:bCs/>
                <w:color w:val="000000"/>
                <w:sz w:val="21"/>
                <w:szCs w:val="21"/>
              </w:rPr>
            </w:pPr>
            <w:r>
              <w:rPr>
                <w:rFonts w:hint="default" w:ascii="Times New Roman" w:hAnsi="Times New Roman" w:cs="Times New Roman" w:eastAsiaTheme="minorEastAsia"/>
                <w:b/>
                <w:bCs/>
                <w:color w:val="000000"/>
                <w:sz w:val="21"/>
                <w:szCs w:val="21"/>
              </w:rPr>
              <w:t>分值</w:t>
            </w:r>
          </w:p>
          <w:p w14:paraId="6928138F">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b/>
                <w:bCs/>
                <w:color w:val="000000"/>
                <w:sz w:val="21"/>
                <w:szCs w:val="21"/>
              </w:rPr>
            </w:pPr>
            <w:r>
              <w:rPr>
                <w:rFonts w:hint="default" w:ascii="Times New Roman" w:hAnsi="Times New Roman" w:cs="Times New Roman" w:eastAsiaTheme="minorEastAsia"/>
                <w:b/>
                <w:bCs/>
                <w:color w:val="000000"/>
                <w:sz w:val="21"/>
                <w:szCs w:val="21"/>
              </w:rPr>
              <w:t>（100分）</w:t>
            </w:r>
          </w:p>
        </w:tc>
        <w:tc>
          <w:tcPr>
            <w:tcW w:w="3179" w:type="pct"/>
            <w:noWrap w:val="0"/>
            <w:vAlign w:val="center"/>
          </w:tcPr>
          <w:p w14:paraId="56535EBF">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b/>
                <w:bCs/>
                <w:color w:val="000000"/>
                <w:sz w:val="21"/>
                <w:szCs w:val="21"/>
              </w:rPr>
            </w:pPr>
            <w:r>
              <w:rPr>
                <w:rFonts w:hint="default" w:ascii="Times New Roman" w:hAnsi="Times New Roman" w:cs="Times New Roman" w:eastAsiaTheme="minorEastAsia"/>
                <w:b/>
                <w:bCs/>
                <w:color w:val="000000"/>
                <w:sz w:val="21"/>
                <w:szCs w:val="21"/>
              </w:rPr>
              <w:t>评分标准</w:t>
            </w:r>
          </w:p>
        </w:tc>
        <w:tc>
          <w:tcPr>
            <w:tcW w:w="303" w:type="pct"/>
            <w:noWrap w:val="0"/>
            <w:vAlign w:val="center"/>
          </w:tcPr>
          <w:p w14:paraId="46624D24">
            <w:pPr>
              <w:keepNext w:val="0"/>
              <w:keepLines w:val="0"/>
              <w:pageBreakBefore w:val="0"/>
              <w:widowControl w:val="0"/>
              <w:kinsoku/>
              <w:wordWrap/>
              <w:overflowPunct/>
              <w:topLinePunct w:val="0"/>
              <w:autoSpaceDE/>
              <w:autoSpaceDN/>
              <w:bidi w:val="0"/>
              <w:adjustRightInd/>
              <w:snapToGrid/>
              <w:spacing w:line="320" w:lineRule="exact"/>
              <w:contextualSpacing/>
              <w:jc w:val="center"/>
              <w:textAlignment w:val="auto"/>
              <w:rPr>
                <w:rFonts w:hint="default" w:ascii="Times New Roman" w:hAnsi="Times New Roman" w:cs="Times New Roman" w:eastAsiaTheme="minorEastAsia"/>
                <w:b/>
                <w:bCs/>
                <w:color w:val="000000"/>
                <w:sz w:val="21"/>
                <w:szCs w:val="21"/>
              </w:rPr>
            </w:pPr>
            <w:r>
              <w:rPr>
                <w:rFonts w:hint="default" w:ascii="Times New Roman" w:hAnsi="Times New Roman" w:cs="Times New Roman" w:eastAsiaTheme="minorEastAsia"/>
                <w:b/>
                <w:bCs/>
                <w:color w:val="000000"/>
                <w:sz w:val="21"/>
                <w:szCs w:val="21"/>
              </w:rPr>
              <w:t>备注</w:t>
            </w:r>
          </w:p>
        </w:tc>
      </w:tr>
      <w:tr w14:paraId="22A8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noWrap w:val="0"/>
            <w:vAlign w:val="center"/>
          </w:tcPr>
          <w:p w14:paraId="77C692D7">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r>
              <w:rPr>
                <w:rFonts w:hint="default" w:ascii="Times New Roman" w:hAnsi="Times New Roman" w:cs="Times New Roman" w:eastAsiaTheme="minorEastAsia"/>
                <w:color w:val="000000"/>
                <w:sz w:val="22"/>
                <w:szCs w:val="22"/>
                <w:highlight w:val="none"/>
                <w:lang w:val="en-US" w:eastAsia="zh-CN"/>
              </w:rPr>
              <w:t>1</w:t>
            </w:r>
          </w:p>
        </w:tc>
        <w:tc>
          <w:tcPr>
            <w:tcW w:w="574" w:type="pct"/>
            <w:noWrap w:val="0"/>
            <w:vAlign w:val="center"/>
          </w:tcPr>
          <w:p w14:paraId="6E12FE74">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报价</w:t>
            </w:r>
          </w:p>
          <w:p w14:paraId="42A4EDB6">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lang w:val="en-US" w:eastAsia="zh-CN"/>
              </w:rPr>
            </w:pPr>
            <w:r>
              <w:rPr>
                <w:rFonts w:hint="default" w:ascii="Times New Roman" w:hAnsi="Times New Roman" w:cs="Times New Roman" w:eastAsiaTheme="minorEastAsia"/>
                <w:color w:val="000000"/>
                <w:sz w:val="21"/>
                <w:szCs w:val="21"/>
                <w:highlight w:val="none"/>
                <w:lang w:val="en-US" w:eastAsia="zh-CN"/>
              </w:rPr>
              <w:t>16%</w:t>
            </w:r>
          </w:p>
        </w:tc>
        <w:tc>
          <w:tcPr>
            <w:tcW w:w="609" w:type="pct"/>
            <w:noWrap w:val="0"/>
            <w:vAlign w:val="center"/>
          </w:tcPr>
          <w:p w14:paraId="6CA2C046">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16分</w:t>
            </w:r>
          </w:p>
        </w:tc>
        <w:tc>
          <w:tcPr>
            <w:tcW w:w="3179" w:type="pct"/>
            <w:noWrap w:val="0"/>
            <w:vAlign w:val="center"/>
          </w:tcPr>
          <w:p w14:paraId="3D580F21">
            <w:pPr>
              <w:keepNext w:val="0"/>
              <w:keepLines w:val="0"/>
              <w:pageBreakBefore w:val="0"/>
              <w:widowControl w:val="0"/>
              <w:kinsoku/>
              <w:wordWrap/>
              <w:overflowPunct/>
              <w:topLinePunct w:val="0"/>
              <w:autoSpaceDE/>
              <w:autoSpaceDN/>
              <w:bidi w:val="0"/>
              <w:adjustRightInd/>
              <w:snapToGrid/>
              <w:spacing w:line="320" w:lineRule="exact"/>
              <w:ind w:firstLine="210" w:firstLineChars="100"/>
              <w:contextualSpacing/>
              <w:jc w:val="both"/>
              <w:textAlignment w:val="auto"/>
              <w:rPr>
                <w:rFonts w:hint="default" w:ascii="Times New Roman" w:hAnsi="Times New Roman" w:cs="Times New Roman" w:eastAsiaTheme="minorEastAsia"/>
                <w:lang w:val="en-US"/>
              </w:rPr>
            </w:pPr>
            <w:r>
              <w:rPr>
                <w:rFonts w:hint="default" w:ascii="Times New Roman" w:hAnsi="Times New Roman" w:cs="Times New Roman" w:eastAsiaTheme="minorEastAsia"/>
                <w:color w:val="000000"/>
                <w:sz w:val="21"/>
                <w:szCs w:val="21"/>
                <w:highlight w:val="none"/>
              </w:rPr>
              <w:t>采用低价优先法计算，即满足</w:t>
            </w:r>
            <w:r>
              <w:rPr>
                <w:rFonts w:hint="eastAsia" w:ascii="Times New Roman" w:hAnsi="Times New Roman" w:cs="Times New Roman" w:eastAsiaTheme="minorEastAsia"/>
                <w:color w:val="000000"/>
                <w:sz w:val="21"/>
                <w:szCs w:val="21"/>
                <w:highlight w:val="none"/>
                <w:lang w:val="en-US" w:eastAsia="zh-CN"/>
              </w:rPr>
              <w:t>比选</w:t>
            </w:r>
            <w:r>
              <w:rPr>
                <w:rFonts w:hint="default" w:ascii="Times New Roman" w:hAnsi="Times New Roman" w:cs="Times New Roman" w:eastAsiaTheme="minorEastAsia"/>
                <w:color w:val="000000"/>
                <w:sz w:val="21"/>
                <w:szCs w:val="21"/>
                <w:highlight w:val="none"/>
              </w:rPr>
              <w:t>文件要求且响应价格最低的报价为评标基准价，其价格分为满分。其他供应商的价格分统一按照下列公示计算：报价得分=（评标基准价/报价）×</w:t>
            </w:r>
            <w:r>
              <w:rPr>
                <w:rFonts w:hint="default" w:ascii="Times New Roman" w:hAnsi="Times New Roman" w:cs="Times New Roman" w:eastAsiaTheme="minorEastAsia"/>
                <w:color w:val="000000"/>
                <w:sz w:val="21"/>
                <w:szCs w:val="21"/>
                <w:highlight w:val="none"/>
                <w:lang w:val="en-US" w:eastAsia="zh-CN"/>
              </w:rPr>
              <w:t>16</w:t>
            </w:r>
            <w:r>
              <w:rPr>
                <w:rFonts w:hint="default" w:ascii="Times New Roman" w:hAnsi="Times New Roman" w:cs="Times New Roman" w:eastAsiaTheme="minorEastAsia"/>
                <w:color w:val="000000"/>
                <w:sz w:val="21"/>
                <w:szCs w:val="21"/>
                <w:highlight w:val="none"/>
              </w:rPr>
              <w:t>%×100</w:t>
            </w:r>
            <w:r>
              <w:rPr>
                <w:rFonts w:hint="default" w:ascii="Times New Roman" w:hAnsi="Times New Roman" w:cs="Times New Roman" w:eastAsiaTheme="minorEastAsia"/>
                <w:color w:val="000000"/>
                <w:sz w:val="21"/>
                <w:szCs w:val="21"/>
                <w:highlight w:val="none"/>
                <w:lang w:val="en-US" w:eastAsia="zh-CN"/>
              </w:rPr>
              <w:t>。</w:t>
            </w:r>
          </w:p>
        </w:tc>
        <w:tc>
          <w:tcPr>
            <w:tcW w:w="303" w:type="pct"/>
            <w:noWrap w:val="0"/>
            <w:vAlign w:val="center"/>
          </w:tcPr>
          <w:p w14:paraId="43F4179E">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17DA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vMerge w:val="restart"/>
            <w:noWrap w:val="0"/>
            <w:vAlign w:val="center"/>
          </w:tcPr>
          <w:p w14:paraId="7E00304E">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r>
              <w:rPr>
                <w:rFonts w:hint="default" w:ascii="Times New Roman" w:hAnsi="Times New Roman" w:cs="Times New Roman" w:eastAsiaTheme="minorEastAsia"/>
                <w:color w:val="000000"/>
                <w:sz w:val="22"/>
                <w:szCs w:val="22"/>
                <w:highlight w:val="none"/>
                <w:lang w:val="en-US" w:eastAsia="zh-CN"/>
              </w:rPr>
              <w:t>2</w:t>
            </w:r>
          </w:p>
        </w:tc>
        <w:tc>
          <w:tcPr>
            <w:tcW w:w="574" w:type="pct"/>
            <w:vMerge w:val="restart"/>
            <w:noWrap w:val="0"/>
            <w:vAlign w:val="center"/>
          </w:tcPr>
          <w:p w14:paraId="6C0F625A">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服务方案56%</w:t>
            </w:r>
          </w:p>
        </w:tc>
        <w:tc>
          <w:tcPr>
            <w:tcW w:w="609" w:type="pct"/>
            <w:noWrap w:val="0"/>
            <w:vAlign w:val="center"/>
          </w:tcPr>
          <w:p w14:paraId="01BFAC7E">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pacing w:val="-3"/>
              </w:rPr>
            </w:pPr>
            <w:r>
              <w:rPr>
                <w:rFonts w:hint="default" w:ascii="Times New Roman" w:hAnsi="Times New Roman" w:cs="Times New Roman" w:eastAsiaTheme="minorEastAsia"/>
                <w:spacing w:val="-3"/>
              </w:rPr>
              <w:t>总体服务策划及服务承诺</w:t>
            </w:r>
          </w:p>
          <w:p w14:paraId="710CCDBF">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6分</w:t>
            </w:r>
          </w:p>
        </w:tc>
        <w:tc>
          <w:tcPr>
            <w:tcW w:w="3179" w:type="pct"/>
            <w:noWrap w:val="0"/>
            <w:vAlign w:val="center"/>
          </w:tcPr>
          <w:p w14:paraId="7977986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210" w:firstLineChars="100"/>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根据供应商结合本项目实际需求提供的方案进行综合评审：1.有针对性的总体服务策划；2.管理服务理念；3.服务承诺及保障措施。上述内容完整且符合本项目实际的得6分，每缺一项扣2分，每一项中每存在一处错误或缺陷扣1分，每一项扣完为止。未提供方案，不得分。</w:t>
            </w:r>
          </w:p>
        </w:tc>
        <w:tc>
          <w:tcPr>
            <w:tcW w:w="303" w:type="pct"/>
            <w:noWrap w:val="0"/>
            <w:vAlign w:val="center"/>
          </w:tcPr>
          <w:p w14:paraId="2F754A97">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26B3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vMerge w:val="continue"/>
            <w:noWrap w:val="0"/>
            <w:vAlign w:val="center"/>
          </w:tcPr>
          <w:p w14:paraId="306AEE5E">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p>
        </w:tc>
        <w:tc>
          <w:tcPr>
            <w:tcW w:w="574" w:type="pct"/>
            <w:vMerge w:val="continue"/>
            <w:noWrap w:val="0"/>
            <w:vAlign w:val="center"/>
          </w:tcPr>
          <w:p w14:paraId="7E893506">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p>
        </w:tc>
        <w:tc>
          <w:tcPr>
            <w:tcW w:w="609" w:type="pct"/>
            <w:noWrap w:val="0"/>
            <w:vAlign w:val="center"/>
          </w:tcPr>
          <w:p w14:paraId="113ED624">
            <w:pPr>
              <w:keepNext w:val="0"/>
              <w:keepLines w:val="0"/>
              <w:pageBreakBefore w:val="0"/>
              <w:widowControl w:val="0"/>
              <w:kinsoku/>
              <w:wordWrap/>
              <w:overflowPunct/>
              <w:topLinePunct w:val="0"/>
              <w:autoSpaceDE/>
              <w:autoSpaceDN/>
              <w:bidi w:val="0"/>
              <w:adjustRightInd/>
              <w:snapToGrid/>
              <w:spacing w:line="320" w:lineRule="exact"/>
              <w:ind w:firstLine="28" w:firstLineChars="0"/>
              <w:contextualSpacing/>
              <w:jc w:val="center"/>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spacing w:val="-3"/>
              </w:rPr>
              <w:t>项目管理机构运作</w:t>
            </w:r>
            <w:r>
              <w:rPr>
                <w:rFonts w:hint="default" w:ascii="Times New Roman" w:hAnsi="Times New Roman" w:cs="Times New Roman" w:eastAsiaTheme="minorEastAsia"/>
                <w:color w:val="000000"/>
                <w:sz w:val="21"/>
                <w:szCs w:val="21"/>
                <w:highlight w:val="none"/>
                <w:lang w:val="en-US" w:eastAsia="zh-CN"/>
              </w:rPr>
              <w:t>8分</w:t>
            </w:r>
          </w:p>
        </w:tc>
        <w:tc>
          <w:tcPr>
            <w:tcW w:w="3179" w:type="pct"/>
            <w:noWrap w:val="0"/>
            <w:vAlign w:val="center"/>
          </w:tcPr>
          <w:p w14:paraId="548A35C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210" w:firstLineChars="100"/>
              <w:contextualSpacing/>
              <w:jc w:val="both"/>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根据供应商结合本项目实际需求提供的方案进行综合评审：1.项目管理机构设置；2.本项目人员配置及岗位职责；3.项目管理机构运作方法；4.日常管理制度。上述内容完整且符合本项目实际的得8分，每缺一项扣2分，每一项中每存在一处错误或缺陷扣1分，每一项扣完为止。未提供方案，不得分。</w:t>
            </w:r>
          </w:p>
        </w:tc>
        <w:tc>
          <w:tcPr>
            <w:tcW w:w="303" w:type="pct"/>
            <w:noWrap w:val="0"/>
            <w:vAlign w:val="center"/>
          </w:tcPr>
          <w:p w14:paraId="62D0509E">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31BE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vMerge w:val="continue"/>
            <w:noWrap w:val="0"/>
            <w:vAlign w:val="center"/>
          </w:tcPr>
          <w:p w14:paraId="5A181542">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p>
        </w:tc>
        <w:tc>
          <w:tcPr>
            <w:tcW w:w="574" w:type="pct"/>
            <w:vMerge w:val="continue"/>
            <w:noWrap w:val="0"/>
            <w:vAlign w:val="center"/>
          </w:tcPr>
          <w:p w14:paraId="17D1FE97">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p>
        </w:tc>
        <w:tc>
          <w:tcPr>
            <w:tcW w:w="609" w:type="pct"/>
            <w:noWrap w:val="0"/>
            <w:vAlign w:val="center"/>
          </w:tcPr>
          <w:p w14:paraId="3C748AD2">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pacing w:val="-3"/>
              </w:rPr>
            </w:pPr>
            <w:r>
              <w:rPr>
                <w:rFonts w:hint="default" w:ascii="Times New Roman" w:hAnsi="Times New Roman" w:cs="Times New Roman" w:eastAsiaTheme="minorEastAsia"/>
                <w:spacing w:val="-3"/>
              </w:rPr>
              <w:t>秩序维护服务</w:t>
            </w:r>
          </w:p>
          <w:p w14:paraId="6EFE0610">
            <w:pPr>
              <w:keepNext w:val="0"/>
              <w:keepLines w:val="0"/>
              <w:pageBreakBefore w:val="0"/>
              <w:widowControl w:val="0"/>
              <w:kinsoku/>
              <w:wordWrap/>
              <w:overflowPunct/>
              <w:topLinePunct w:val="0"/>
              <w:autoSpaceDE/>
              <w:autoSpaceDN/>
              <w:bidi w:val="0"/>
              <w:adjustRightInd/>
              <w:snapToGrid/>
              <w:spacing w:line="320" w:lineRule="exact"/>
              <w:ind w:firstLine="28" w:firstLineChars="0"/>
              <w:contextualSpacing/>
              <w:jc w:val="center"/>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8分</w:t>
            </w:r>
          </w:p>
        </w:tc>
        <w:tc>
          <w:tcPr>
            <w:tcW w:w="3179" w:type="pct"/>
            <w:noWrap w:val="0"/>
            <w:vAlign w:val="center"/>
          </w:tcPr>
          <w:p w14:paraId="4BB7E2A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210" w:firstLineChars="100"/>
              <w:contextualSpacing/>
              <w:jc w:val="both"/>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根据供应商结合本项目实际需求提供的方案进行综合评审： 1.秩序维护服务内容及要求；2.秩序维护服务方案；3.安全与消防管理运作流程；4.重大活动保障方案。上述内容完整且符合本项目实际的得8分，每缺一项扣2分，每一项中每存在一处错误或缺陷扣1分，每一项扣完为止。未提供方案，不得分。</w:t>
            </w:r>
          </w:p>
        </w:tc>
        <w:tc>
          <w:tcPr>
            <w:tcW w:w="303" w:type="pct"/>
            <w:noWrap w:val="0"/>
            <w:vAlign w:val="center"/>
          </w:tcPr>
          <w:p w14:paraId="23CABC35">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6E98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vMerge w:val="continue"/>
            <w:noWrap w:val="0"/>
            <w:vAlign w:val="center"/>
          </w:tcPr>
          <w:p w14:paraId="506D0B66">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p>
        </w:tc>
        <w:tc>
          <w:tcPr>
            <w:tcW w:w="574" w:type="pct"/>
            <w:vMerge w:val="continue"/>
            <w:noWrap w:val="0"/>
            <w:vAlign w:val="center"/>
          </w:tcPr>
          <w:p w14:paraId="5E283B11">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p>
        </w:tc>
        <w:tc>
          <w:tcPr>
            <w:tcW w:w="609" w:type="pct"/>
            <w:noWrap w:val="0"/>
            <w:vAlign w:val="center"/>
          </w:tcPr>
          <w:p w14:paraId="63B6C5D1">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pacing w:val="-3"/>
              </w:rPr>
            </w:pPr>
            <w:r>
              <w:rPr>
                <w:rFonts w:hint="default" w:ascii="Times New Roman" w:hAnsi="Times New Roman" w:cs="Times New Roman" w:eastAsiaTheme="minorEastAsia"/>
                <w:spacing w:val="-3"/>
              </w:rPr>
              <w:t>环境维护服务</w:t>
            </w:r>
          </w:p>
          <w:p w14:paraId="28DCE6F0">
            <w:pPr>
              <w:keepNext w:val="0"/>
              <w:keepLines w:val="0"/>
              <w:pageBreakBefore w:val="0"/>
              <w:widowControl w:val="0"/>
              <w:kinsoku/>
              <w:wordWrap/>
              <w:overflowPunct/>
              <w:topLinePunct w:val="0"/>
              <w:autoSpaceDE/>
              <w:autoSpaceDN/>
              <w:bidi w:val="0"/>
              <w:adjustRightInd/>
              <w:snapToGrid/>
              <w:spacing w:line="320" w:lineRule="exact"/>
              <w:ind w:firstLine="28" w:firstLineChars="0"/>
              <w:contextualSpacing/>
              <w:jc w:val="center"/>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10分</w:t>
            </w:r>
          </w:p>
        </w:tc>
        <w:tc>
          <w:tcPr>
            <w:tcW w:w="3179" w:type="pct"/>
            <w:noWrap w:val="0"/>
            <w:vAlign w:val="center"/>
          </w:tcPr>
          <w:p w14:paraId="1C57152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210" w:firstLineChars="100"/>
              <w:contextualSpacing/>
              <w:jc w:val="both"/>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根据供应商结合本项目实际需求提供的方案进行综合评审：1.环境维护服务内容及要求；2.环境维护服务方案；3.垃圾的收集和清运方案；4.四害消杀方案；5.人员安全作业管理措施。上述内容完整且符合本项目实际的得10分，每缺一项扣2分，每一项中每存在一处错误或缺陷扣1分，每一项扣完为止。未提供方案，不得分。</w:t>
            </w:r>
          </w:p>
        </w:tc>
        <w:tc>
          <w:tcPr>
            <w:tcW w:w="303" w:type="pct"/>
            <w:noWrap w:val="0"/>
            <w:vAlign w:val="center"/>
          </w:tcPr>
          <w:p w14:paraId="31D2C0B9">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4C89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vMerge w:val="continue"/>
            <w:noWrap w:val="0"/>
            <w:vAlign w:val="center"/>
          </w:tcPr>
          <w:p w14:paraId="5D73A05E">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p>
        </w:tc>
        <w:tc>
          <w:tcPr>
            <w:tcW w:w="574" w:type="pct"/>
            <w:vMerge w:val="continue"/>
            <w:noWrap w:val="0"/>
            <w:vAlign w:val="center"/>
          </w:tcPr>
          <w:p w14:paraId="5546091D">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p>
        </w:tc>
        <w:tc>
          <w:tcPr>
            <w:tcW w:w="609" w:type="pct"/>
            <w:noWrap w:val="0"/>
            <w:vAlign w:val="center"/>
          </w:tcPr>
          <w:p w14:paraId="4E6538C9">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pacing w:val="-3"/>
              </w:rPr>
            </w:pPr>
            <w:r>
              <w:rPr>
                <w:rFonts w:hint="default" w:ascii="Times New Roman" w:hAnsi="Times New Roman" w:cs="Times New Roman" w:eastAsiaTheme="minorEastAsia"/>
                <w:spacing w:val="-12"/>
              </w:rPr>
              <w:t>日常绿化养护</w:t>
            </w:r>
          </w:p>
          <w:p w14:paraId="49094EE2">
            <w:pPr>
              <w:keepNext w:val="0"/>
              <w:keepLines w:val="0"/>
              <w:pageBreakBefore w:val="0"/>
              <w:widowControl w:val="0"/>
              <w:kinsoku/>
              <w:wordWrap/>
              <w:overflowPunct/>
              <w:topLinePunct w:val="0"/>
              <w:autoSpaceDE/>
              <w:autoSpaceDN/>
              <w:bidi w:val="0"/>
              <w:adjustRightInd/>
              <w:snapToGrid/>
              <w:spacing w:line="320" w:lineRule="exact"/>
              <w:ind w:firstLine="28" w:firstLineChars="0"/>
              <w:contextualSpacing/>
              <w:jc w:val="center"/>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4分</w:t>
            </w:r>
          </w:p>
        </w:tc>
        <w:tc>
          <w:tcPr>
            <w:tcW w:w="3179" w:type="pct"/>
            <w:noWrap w:val="0"/>
            <w:vAlign w:val="center"/>
          </w:tcPr>
          <w:p w14:paraId="3ADB395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210" w:firstLineChars="100"/>
              <w:contextualSpacing/>
              <w:jc w:val="both"/>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根据供应商结合本项目实际需求提供的方案进行综合评审：1.绿化养护工作计划；2.提供绿化工器具使用安全规程。上述内容完整且符合本项目实际的得4分，每缺一项扣2分，每一项中每存在一处错误或缺陷扣1分，每一项扣完为止。未提供方案，不得分。</w:t>
            </w:r>
          </w:p>
        </w:tc>
        <w:tc>
          <w:tcPr>
            <w:tcW w:w="303" w:type="pct"/>
            <w:noWrap w:val="0"/>
            <w:vAlign w:val="center"/>
          </w:tcPr>
          <w:p w14:paraId="1D0E0954">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1476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vMerge w:val="continue"/>
            <w:noWrap w:val="0"/>
            <w:vAlign w:val="center"/>
          </w:tcPr>
          <w:p w14:paraId="0A232EF6">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p>
        </w:tc>
        <w:tc>
          <w:tcPr>
            <w:tcW w:w="574" w:type="pct"/>
            <w:vMerge w:val="continue"/>
            <w:noWrap w:val="0"/>
            <w:vAlign w:val="center"/>
          </w:tcPr>
          <w:p w14:paraId="65E316CB">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p>
        </w:tc>
        <w:tc>
          <w:tcPr>
            <w:tcW w:w="609" w:type="pct"/>
            <w:noWrap w:val="0"/>
            <w:vAlign w:val="center"/>
          </w:tcPr>
          <w:p w14:paraId="6B703905">
            <w:pPr>
              <w:keepNext w:val="0"/>
              <w:keepLines w:val="0"/>
              <w:pageBreakBefore w:val="0"/>
              <w:widowControl w:val="0"/>
              <w:kinsoku/>
              <w:wordWrap/>
              <w:overflowPunct/>
              <w:topLinePunct w:val="0"/>
              <w:autoSpaceDE/>
              <w:autoSpaceDN/>
              <w:bidi w:val="0"/>
              <w:adjustRightInd/>
              <w:snapToGrid/>
              <w:spacing w:line="320" w:lineRule="exact"/>
              <w:ind w:firstLine="28" w:firstLineChars="0"/>
              <w:contextualSpacing/>
              <w:jc w:val="center"/>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spacing w:val="-2"/>
              </w:rPr>
              <w:t>设施设备检测及运行管理</w:t>
            </w:r>
            <w:r>
              <w:rPr>
                <w:rFonts w:hint="default" w:ascii="Times New Roman" w:hAnsi="Times New Roman" w:cs="Times New Roman" w:eastAsiaTheme="minorEastAsia"/>
                <w:spacing w:val="-4"/>
              </w:rPr>
              <w:t>及维护服务</w:t>
            </w:r>
            <w:r>
              <w:rPr>
                <w:rFonts w:hint="default" w:ascii="Times New Roman" w:hAnsi="Times New Roman" w:cs="Times New Roman" w:eastAsiaTheme="minorEastAsia"/>
                <w:color w:val="000000"/>
                <w:sz w:val="21"/>
                <w:szCs w:val="21"/>
                <w:highlight w:val="none"/>
                <w:lang w:val="en-US" w:eastAsia="zh-CN"/>
              </w:rPr>
              <w:t>6分</w:t>
            </w:r>
          </w:p>
        </w:tc>
        <w:tc>
          <w:tcPr>
            <w:tcW w:w="3179" w:type="pct"/>
            <w:noWrap w:val="0"/>
            <w:vAlign w:val="center"/>
          </w:tcPr>
          <w:p w14:paraId="393156E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210" w:firstLineChars="100"/>
              <w:contextualSpacing/>
              <w:jc w:val="both"/>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根据供应商结合本项目实际需求提供的方案进行综合评审：1.配电设施设备巡检和维护方案；2.消防维护服务方案；3.电梯维护服务方案。上述内容完整且符合本项目实际的得6分，每缺一项扣2分，每一项中每存在一处错误或缺陷扣1分，每一项扣完为止。未提供方案，不得分。</w:t>
            </w:r>
          </w:p>
        </w:tc>
        <w:tc>
          <w:tcPr>
            <w:tcW w:w="303" w:type="pct"/>
            <w:noWrap w:val="0"/>
            <w:vAlign w:val="center"/>
          </w:tcPr>
          <w:p w14:paraId="74B01738">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53C8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vMerge w:val="continue"/>
            <w:noWrap w:val="0"/>
            <w:vAlign w:val="center"/>
          </w:tcPr>
          <w:p w14:paraId="78B2B4EE">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p>
        </w:tc>
        <w:tc>
          <w:tcPr>
            <w:tcW w:w="574" w:type="pct"/>
            <w:vMerge w:val="continue"/>
            <w:noWrap w:val="0"/>
            <w:vAlign w:val="center"/>
          </w:tcPr>
          <w:p w14:paraId="265F005A">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p>
        </w:tc>
        <w:tc>
          <w:tcPr>
            <w:tcW w:w="609" w:type="pct"/>
            <w:noWrap w:val="0"/>
            <w:vAlign w:val="center"/>
          </w:tcPr>
          <w:p w14:paraId="71215BA1">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pacing w:val="-3"/>
              </w:rPr>
            </w:pPr>
            <w:r>
              <w:rPr>
                <w:rFonts w:hint="default" w:ascii="Times New Roman" w:hAnsi="Times New Roman" w:cs="Times New Roman" w:eastAsiaTheme="minorEastAsia"/>
                <w:spacing w:val="-3"/>
              </w:rPr>
              <w:t>应急处置方案</w:t>
            </w:r>
          </w:p>
          <w:p w14:paraId="17E42076">
            <w:pPr>
              <w:keepNext w:val="0"/>
              <w:keepLines w:val="0"/>
              <w:pageBreakBefore w:val="0"/>
              <w:widowControl w:val="0"/>
              <w:kinsoku/>
              <w:wordWrap/>
              <w:overflowPunct/>
              <w:topLinePunct w:val="0"/>
              <w:autoSpaceDE/>
              <w:autoSpaceDN/>
              <w:bidi w:val="0"/>
              <w:adjustRightInd/>
              <w:snapToGrid/>
              <w:spacing w:line="320" w:lineRule="exact"/>
              <w:ind w:firstLine="28" w:firstLineChars="0"/>
              <w:contextualSpacing/>
              <w:jc w:val="center"/>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12分</w:t>
            </w:r>
          </w:p>
        </w:tc>
        <w:tc>
          <w:tcPr>
            <w:tcW w:w="3179" w:type="pct"/>
            <w:noWrap w:val="0"/>
            <w:vAlign w:val="center"/>
          </w:tcPr>
          <w:p w14:paraId="2D49AC6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210" w:firstLineChars="100"/>
              <w:contextualSpacing/>
              <w:jc w:val="both"/>
              <w:textAlignment w:val="auto"/>
              <w:rPr>
                <w:rFonts w:hint="default" w:ascii="Times New Roman" w:hAnsi="Times New Roman" w:cs="Times New Roman" w:eastAsiaTheme="minorEastAsia"/>
                <w:color w:val="000000"/>
                <w:kern w:val="2"/>
                <w:sz w:val="21"/>
                <w:szCs w:val="21"/>
                <w:highlight w:val="none"/>
                <w:lang w:val="en-US" w:eastAsia="zh-CN" w:bidi="ar-SA"/>
              </w:rPr>
            </w:pPr>
            <w:r>
              <w:rPr>
                <w:rFonts w:hint="default" w:ascii="Times New Roman" w:hAnsi="Times New Roman" w:cs="Times New Roman" w:eastAsiaTheme="minorEastAsia"/>
                <w:color w:val="000000"/>
                <w:sz w:val="21"/>
                <w:szCs w:val="21"/>
                <w:highlight w:val="none"/>
                <w:lang w:val="en-US" w:eastAsia="zh-CN"/>
              </w:rPr>
              <w:t>根据供应商结合本项目实际需求提供的方案进行综合评审：1.火灾事故；2.公共安全；3.反恐防暴；4.群众上访；5.雨季强降雨发生渗水、积水；6.网络中断等安防故障。上述内容完整且符合本项目实际的得12分，每缺一项扣2分，每一项中每存在一处错误或缺陷扣1分，每一项扣完为止。未提供方案，不得分。</w:t>
            </w:r>
          </w:p>
        </w:tc>
        <w:tc>
          <w:tcPr>
            <w:tcW w:w="303" w:type="pct"/>
            <w:noWrap w:val="0"/>
            <w:vAlign w:val="center"/>
          </w:tcPr>
          <w:p w14:paraId="0950429F">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076A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vMerge w:val="continue"/>
            <w:noWrap w:val="0"/>
            <w:vAlign w:val="center"/>
          </w:tcPr>
          <w:p w14:paraId="0ABE84C6">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p>
        </w:tc>
        <w:tc>
          <w:tcPr>
            <w:tcW w:w="574" w:type="pct"/>
            <w:vMerge w:val="continue"/>
            <w:noWrap w:val="0"/>
            <w:vAlign w:val="center"/>
          </w:tcPr>
          <w:p w14:paraId="46BCE5B6">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p>
        </w:tc>
        <w:tc>
          <w:tcPr>
            <w:tcW w:w="609" w:type="pct"/>
            <w:noWrap w:val="0"/>
            <w:vAlign w:val="center"/>
          </w:tcPr>
          <w:p w14:paraId="527F325F">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重大节假日节日气氛布置</w:t>
            </w:r>
          </w:p>
          <w:p w14:paraId="2E3D38ED">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方案</w:t>
            </w:r>
          </w:p>
          <w:p w14:paraId="79395A60">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2分</w:t>
            </w:r>
          </w:p>
        </w:tc>
        <w:tc>
          <w:tcPr>
            <w:tcW w:w="3179" w:type="pct"/>
            <w:noWrap w:val="0"/>
            <w:vAlign w:val="center"/>
          </w:tcPr>
          <w:p w14:paraId="5DCF011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210" w:firstLineChars="100"/>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根据供应商结合本项目实际需求提供的方案进行综合评审：重大节假日氛围营造方案。上述内容完整且符合本项目实际的得2分，每缺一项扣2分，每一项中每存在一处错误或缺陷扣1分，每一项扣完为止。未提供方案，不得分。</w:t>
            </w:r>
          </w:p>
        </w:tc>
        <w:tc>
          <w:tcPr>
            <w:tcW w:w="303" w:type="pct"/>
            <w:noWrap w:val="0"/>
            <w:vAlign w:val="center"/>
          </w:tcPr>
          <w:p w14:paraId="1B8B8F94">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29AD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noWrap w:val="0"/>
            <w:vAlign w:val="center"/>
          </w:tcPr>
          <w:p w14:paraId="768969DB">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r>
              <w:rPr>
                <w:rFonts w:hint="default" w:ascii="Times New Roman" w:hAnsi="Times New Roman" w:cs="Times New Roman" w:eastAsiaTheme="minorEastAsia"/>
                <w:color w:val="000000"/>
                <w:sz w:val="22"/>
                <w:szCs w:val="22"/>
                <w:highlight w:val="none"/>
                <w:lang w:val="en-US" w:eastAsia="zh-CN"/>
              </w:rPr>
              <w:t>3</w:t>
            </w:r>
          </w:p>
        </w:tc>
        <w:tc>
          <w:tcPr>
            <w:tcW w:w="574" w:type="pct"/>
            <w:noWrap w:val="0"/>
            <w:vAlign w:val="center"/>
          </w:tcPr>
          <w:p w14:paraId="7016396A">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人员配置</w:t>
            </w:r>
          </w:p>
          <w:p w14:paraId="187BEC00">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18%</w:t>
            </w:r>
          </w:p>
        </w:tc>
        <w:tc>
          <w:tcPr>
            <w:tcW w:w="609" w:type="pct"/>
            <w:noWrap w:val="0"/>
            <w:vAlign w:val="center"/>
          </w:tcPr>
          <w:p w14:paraId="4D498007">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18分</w:t>
            </w:r>
          </w:p>
        </w:tc>
        <w:tc>
          <w:tcPr>
            <w:tcW w:w="3179" w:type="pct"/>
            <w:noWrap w:val="0"/>
            <w:vAlign w:val="center"/>
          </w:tcPr>
          <w:p w14:paraId="6A0B23D3">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1.项目经理（4分）</w:t>
            </w:r>
          </w:p>
          <w:p w14:paraId="718278FE">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（1）具有大专及以上学历的得2分；（2）有2年及以上物业管理经历的得2分。（供应商需在响应文件中提供项目经理身份证</w:t>
            </w:r>
            <w:r>
              <w:rPr>
                <w:rFonts w:hint="default" w:ascii="Times New Roman" w:hAnsi="Times New Roman" w:cs="Times New Roman" w:eastAsiaTheme="minorEastAsia"/>
                <w:snapToGrid/>
                <w:color w:val="000000"/>
                <w:kern w:val="2"/>
                <w:sz w:val="21"/>
                <w:szCs w:val="21"/>
                <w:lang w:val="en-US" w:eastAsia="zh-CN" w:bidi="ar-SA"/>
              </w:rPr>
              <w:t>复印件</w:t>
            </w:r>
            <w:r>
              <w:rPr>
                <w:rFonts w:hint="default" w:ascii="Times New Roman" w:hAnsi="Times New Roman" w:cs="Times New Roman" w:eastAsiaTheme="minorEastAsia"/>
                <w:color w:val="000000"/>
                <w:sz w:val="21"/>
                <w:szCs w:val="21"/>
                <w:highlight w:val="none"/>
                <w:lang w:val="en-US" w:eastAsia="zh-CN"/>
              </w:rPr>
              <w:t>、学历证书</w:t>
            </w:r>
            <w:r>
              <w:rPr>
                <w:rFonts w:hint="default" w:ascii="Times New Roman" w:hAnsi="Times New Roman" w:cs="Times New Roman" w:eastAsiaTheme="minorEastAsia"/>
                <w:snapToGrid/>
                <w:color w:val="000000"/>
                <w:kern w:val="2"/>
                <w:sz w:val="21"/>
                <w:szCs w:val="21"/>
                <w:lang w:val="en-US" w:eastAsia="zh-CN" w:bidi="ar-SA"/>
              </w:rPr>
              <w:t>复印件</w:t>
            </w:r>
            <w:r>
              <w:rPr>
                <w:rFonts w:hint="default" w:ascii="Times New Roman" w:hAnsi="Times New Roman" w:cs="Times New Roman" w:eastAsiaTheme="minorEastAsia"/>
                <w:color w:val="000000"/>
                <w:sz w:val="21"/>
                <w:szCs w:val="21"/>
                <w:highlight w:val="none"/>
                <w:lang w:val="en-US" w:eastAsia="zh-CN"/>
              </w:rPr>
              <w:t>、两年内非住宅物业管理工作证明材料。）</w:t>
            </w:r>
          </w:p>
          <w:p w14:paraId="1E9CBC30">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2.</w:t>
            </w:r>
            <w:r>
              <w:rPr>
                <w:rFonts w:hint="default" w:ascii="Times New Roman" w:hAnsi="Times New Roman" w:cs="Times New Roman" w:eastAsiaTheme="minorEastAsia"/>
                <w:spacing w:val="-3"/>
              </w:rPr>
              <w:t>环境卫生维护及</w:t>
            </w:r>
            <w:r>
              <w:rPr>
                <w:rFonts w:hint="default" w:ascii="Times New Roman" w:hAnsi="Times New Roman" w:cs="Times New Roman" w:eastAsiaTheme="minorEastAsia"/>
                <w:spacing w:val="-4"/>
              </w:rPr>
              <w:t>绿化养护人员</w:t>
            </w:r>
            <w:r>
              <w:rPr>
                <w:rFonts w:hint="default" w:ascii="Times New Roman" w:hAnsi="Times New Roman" w:cs="Times New Roman" w:eastAsiaTheme="minorEastAsia"/>
                <w:spacing w:val="-4"/>
                <w:lang w:eastAsia="zh-CN"/>
              </w:rPr>
              <w:t>（</w:t>
            </w:r>
            <w:r>
              <w:rPr>
                <w:rFonts w:hint="default" w:ascii="Times New Roman" w:hAnsi="Times New Roman" w:cs="Times New Roman" w:eastAsiaTheme="minorEastAsia"/>
                <w:spacing w:val="-4"/>
                <w:lang w:val="en-US" w:eastAsia="zh-CN"/>
              </w:rPr>
              <w:t>4</w:t>
            </w:r>
            <w:r>
              <w:rPr>
                <w:rFonts w:hint="default" w:ascii="Times New Roman" w:hAnsi="Times New Roman" w:cs="Times New Roman" w:eastAsiaTheme="minorEastAsia"/>
                <w:spacing w:val="-4"/>
                <w:lang w:eastAsia="zh-CN"/>
              </w:rPr>
              <w:t>分）</w:t>
            </w:r>
          </w:p>
          <w:p w14:paraId="1FF327A8">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（1）拟派本项目</w:t>
            </w:r>
            <w:r>
              <w:rPr>
                <w:rFonts w:hint="default" w:ascii="Times New Roman" w:hAnsi="Times New Roman" w:cs="Times New Roman" w:eastAsiaTheme="minorEastAsia"/>
                <w:spacing w:val="-3"/>
              </w:rPr>
              <w:t>环境卫生维护及</w:t>
            </w:r>
            <w:r>
              <w:rPr>
                <w:rFonts w:hint="default" w:ascii="Times New Roman" w:hAnsi="Times New Roman" w:cs="Times New Roman" w:eastAsiaTheme="minorEastAsia"/>
                <w:spacing w:val="-4"/>
              </w:rPr>
              <w:t>绿化养护人员</w:t>
            </w:r>
            <w:r>
              <w:rPr>
                <w:rFonts w:hint="default" w:ascii="Times New Roman" w:hAnsi="Times New Roman" w:cs="Times New Roman" w:eastAsiaTheme="minorEastAsia"/>
                <w:color w:val="000000"/>
                <w:sz w:val="21"/>
                <w:szCs w:val="21"/>
                <w:highlight w:val="none"/>
                <w:lang w:val="en-US" w:eastAsia="zh-CN"/>
              </w:rPr>
              <w:t>每1名得1分，最高得2分；（2）提供的人员具备园林绿化养护工作经验的加1分，最高加2分。</w:t>
            </w:r>
          </w:p>
          <w:p w14:paraId="2C6D45F9">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（供应商需在响应文件中提供人员身份证</w:t>
            </w:r>
            <w:r>
              <w:rPr>
                <w:rFonts w:hint="default" w:ascii="Times New Roman" w:hAnsi="Times New Roman" w:cs="Times New Roman" w:eastAsiaTheme="minorEastAsia"/>
                <w:snapToGrid/>
                <w:color w:val="000000"/>
                <w:kern w:val="2"/>
                <w:sz w:val="21"/>
                <w:szCs w:val="21"/>
                <w:lang w:val="en-US" w:eastAsia="zh-CN" w:bidi="ar-SA"/>
              </w:rPr>
              <w:t>复印件</w:t>
            </w:r>
            <w:r>
              <w:rPr>
                <w:rFonts w:hint="default" w:ascii="Times New Roman" w:hAnsi="Times New Roman" w:cs="Times New Roman" w:eastAsiaTheme="minorEastAsia"/>
                <w:color w:val="000000"/>
                <w:sz w:val="21"/>
                <w:szCs w:val="21"/>
                <w:highlight w:val="none"/>
                <w:lang w:val="en-US" w:eastAsia="zh-CN"/>
              </w:rPr>
              <w:t>、两年内园林绿化养护工作证明材料。）</w:t>
            </w:r>
          </w:p>
          <w:p w14:paraId="187FF19C">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3.</w:t>
            </w:r>
            <w:r>
              <w:rPr>
                <w:rFonts w:hint="default" w:ascii="Times New Roman" w:hAnsi="Times New Roman" w:cs="Times New Roman" w:eastAsiaTheme="minorEastAsia"/>
                <w:spacing w:val="-3"/>
              </w:rPr>
              <w:t>秩序维护人员</w:t>
            </w:r>
            <w:r>
              <w:rPr>
                <w:rFonts w:hint="default" w:ascii="Times New Roman" w:hAnsi="Times New Roman" w:cs="Times New Roman" w:eastAsiaTheme="minorEastAsia"/>
                <w:spacing w:val="-3"/>
                <w:lang w:eastAsia="zh-CN"/>
              </w:rPr>
              <w:t>（</w:t>
            </w:r>
            <w:r>
              <w:rPr>
                <w:rFonts w:hint="default" w:ascii="Times New Roman" w:hAnsi="Times New Roman" w:cs="Times New Roman" w:eastAsiaTheme="minorEastAsia"/>
                <w:spacing w:val="-3"/>
                <w:lang w:val="en-US" w:eastAsia="zh-CN"/>
              </w:rPr>
              <w:t>8分</w:t>
            </w:r>
            <w:r>
              <w:rPr>
                <w:rFonts w:hint="default" w:ascii="Times New Roman" w:hAnsi="Times New Roman" w:cs="Times New Roman" w:eastAsiaTheme="minorEastAsia"/>
                <w:spacing w:val="-3"/>
                <w:lang w:eastAsia="zh-CN"/>
              </w:rPr>
              <w:t>）</w:t>
            </w:r>
          </w:p>
          <w:p w14:paraId="28821724">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snapToGrid/>
                <w:color w:val="000000"/>
                <w:kern w:val="2"/>
                <w:sz w:val="21"/>
                <w:szCs w:val="21"/>
                <w:lang w:val="en-US" w:eastAsia="zh-CN" w:bidi="ar-SA"/>
              </w:rPr>
            </w:pPr>
            <w:r>
              <w:rPr>
                <w:rFonts w:hint="default" w:ascii="Times New Roman" w:hAnsi="Times New Roman" w:cs="Times New Roman" w:eastAsiaTheme="minorEastAsia"/>
                <w:color w:val="000000"/>
                <w:sz w:val="21"/>
                <w:szCs w:val="21"/>
                <w:highlight w:val="none"/>
                <w:lang w:val="en-US" w:eastAsia="zh-CN"/>
              </w:rPr>
              <w:t>（1）拟派本项目</w:t>
            </w:r>
            <w:r>
              <w:rPr>
                <w:rFonts w:hint="default" w:ascii="Times New Roman" w:hAnsi="Times New Roman" w:cs="Times New Roman" w:eastAsiaTheme="minorEastAsia"/>
                <w:spacing w:val="-3"/>
              </w:rPr>
              <w:t>秩序维护人员</w:t>
            </w:r>
            <w:r>
              <w:rPr>
                <w:rFonts w:hint="default" w:ascii="Times New Roman" w:hAnsi="Times New Roman" w:cs="Times New Roman" w:eastAsiaTheme="minorEastAsia"/>
                <w:spacing w:val="-3"/>
                <w:lang w:eastAsia="zh-CN"/>
              </w:rPr>
              <w:t>每</w:t>
            </w:r>
            <w:r>
              <w:rPr>
                <w:rFonts w:hint="default" w:ascii="Times New Roman" w:hAnsi="Times New Roman" w:cs="Times New Roman" w:eastAsiaTheme="minorEastAsia"/>
                <w:spacing w:val="-3"/>
                <w:lang w:val="en-US" w:eastAsia="zh-CN"/>
              </w:rPr>
              <w:t>1名得1分，最高得2分；（2）提供的人员为退伍军人的加1分，最高加2分；（3）提供的人员具备保安员证的加1分，最高加2分；（4）提供的人员具备消防设施操作员证（中级）的加1分，最高加2分。</w:t>
            </w:r>
            <w:r>
              <w:rPr>
                <w:rFonts w:hint="default" w:ascii="Times New Roman" w:hAnsi="Times New Roman" w:cs="Times New Roman" w:eastAsiaTheme="minorEastAsia"/>
                <w:color w:val="000000"/>
                <w:sz w:val="21"/>
                <w:szCs w:val="21"/>
                <w:highlight w:val="none"/>
                <w:lang w:val="en-US" w:eastAsia="zh-CN"/>
              </w:rPr>
              <w:t>（供应商需在响应文件中</w:t>
            </w:r>
            <w:r>
              <w:rPr>
                <w:rFonts w:hint="default" w:ascii="Times New Roman" w:hAnsi="Times New Roman" w:cs="Times New Roman" w:eastAsiaTheme="minorEastAsia"/>
                <w:snapToGrid/>
                <w:color w:val="000000"/>
                <w:kern w:val="2"/>
                <w:sz w:val="21"/>
                <w:szCs w:val="21"/>
                <w:lang w:val="en-US" w:eastAsia="zh-CN" w:bidi="ar-SA"/>
              </w:rPr>
              <w:t>提供人员身份证复印件、保安员证复印件、消防设施操作员证书复印件）</w:t>
            </w:r>
          </w:p>
          <w:p w14:paraId="75BDD2EE">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snapToGrid/>
                <w:color w:val="000000"/>
                <w:kern w:val="2"/>
                <w:sz w:val="21"/>
                <w:szCs w:val="21"/>
                <w:lang w:val="en-US" w:eastAsia="zh-CN" w:bidi="ar-SA"/>
              </w:rPr>
            </w:pPr>
            <w:r>
              <w:rPr>
                <w:rFonts w:hint="default" w:ascii="Times New Roman" w:hAnsi="Times New Roman" w:cs="Times New Roman" w:eastAsiaTheme="minorEastAsia"/>
                <w:snapToGrid/>
                <w:color w:val="000000"/>
                <w:kern w:val="2"/>
                <w:sz w:val="21"/>
                <w:szCs w:val="21"/>
                <w:lang w:val="en-US" w:eastAsia="zh-CN" w:bidi="ar-SA"/>
              </w:rPr>
              <w:t>4.机动人员（2分）</w:t>
            </w:r>
          </w:p>
          <w:p w14:paraId="153D3F1A">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snapToGrid/>
                <w:color w:val="000000"/>
                <w:kern w:val="2"/>
                <w:sz w:val="21"/>
                <w:szCs w:val="21"/>
                <w:lang w:val="en-US" w:eastAsia="zh-CN" w:bidi="ar-SA"/>
              </w:rPr>
            </w:pPr>
            <w:r>
              <w:rPr>
                <w:rFonts w:hint="default" w:ascii="Times New Roman" w:hAnsi="Times New Roman" w:cs="Times New Roman" w:eastAsiaTheme="minorEastAsia"/>
                <w:snapToGrid/>
                <w:color w:val="000000"/>
                <w:kern w:val="2"/>
                <w:sz w:val="21"/>
                <w:szCs w:val="21"/>
                <w:lang w:val="en-US" w:eastAsia="zh-CN" w:bidi="ar-SA"/>
              </w:rPr>
              <w:t>（1）</w:t>
            </w:r>
            <w:r>
              <w:rPr>
                <w:rFonts w:hint="default" w:ascii="Times New Roman" w:hAnsi="Times New Roman" w:cs="Times New Roman" w:eastAsiaTheme="minorEastAsia"/>
                <w:color w:val="000000"/>
                <w:sz w:val="21"/>
                <w:szCs w:val="21"/>
                <w:highlight w:val="none"/>
                <w:lang w:val="en-US" w:eastAsia="zh-CN"/>
              </w:rPr>
              <w:t>拟派本项目</w:t>
            </w:r>
            <w:r>
              <w:rPr>
                <w:rFonts w:hint="default" w:ascii="Times New Roman" w:hAnsi="Times New Roman" w:cs="Times New Roman" w:eastAsiaTheme="minorEastAsia"/>
                <w:spacing w:val="-3"/>
                <w:lang w:eastAsia="zh-CN"/>
              </w:rPr>
              <w:t>机动</w:t>
            </w:r>
            <w:r>
              <w:rPr>
                <w:rFonts w:hint="default" w:ascii="Times New Roman" w:hAnsi="Times New Roman" w:cs="Times New Roman" w:eastAsiaTheme="minorEastAsia"/>
                <w:spacing w:val="-3"/>
              </w:rPr>
              <w:t>人员</w:t>
            </w:r>
            <w:r>
              <w:rPr>
                <w:rFonts w:hint="default" w:ascii="Times New Roman" w:hAnsi="Times New Roman" w:cs="Times New Roman" w:eastAsiaTheme="minorEastAsia"/>
                <w:spacing w:val="-3"/>
                <w:lang w:eastAsia="zh-CN"/>
              </w:rPr>
              <w:t>每</w:t>
            </w:r>
            <w:r>
              <w:rPr>
                <w:rFonts w:hint="default" w:ascii="Times New Roman" w:hAnsi="Times New Roman" w:cs="Times New Roman" w:eastAsiaTheme="minorEastAsia"/>
                <w:spacing w:val="-3"/>
                <w:lang w:val="en-US" w:eastAsia="zh-CN"/>
              </w:rPr>
              <w:t>1名得1分，最高得1分；（2）提供的人员具备</w:t>
            </w:r>
            <w:r>
              <w:rPr>
                <w:rFonts w:hint="default" w:ascii="Times New Roman" w:hAnsi="Times New Roman" w:cs="Times New Roman" w:eastAsiaTheme="minorEastAsia"/>
                <w:spacing w:val="-3"/>
              </w:rPr>
              <w:t>特种作业</w:t>
            </w:r>
            <w:r>
              <w:rPr>
                <w:rFonts w:hint="default" w:ascii="Times New Roman" w:hAnsi="Times New Roman" w:cs="Times New Roman" w:eastAsiaTheme="minorEastAsia"/>
                <w:spacing w:val="-3"/>
                <w:lang w:eastAsia="zh-CN"/>
              </w:rPr>
              <w:t>证</w:t>
            </w:r>
            <w:r>
              <w:rPr>
                <w:rFonts w:hint="default" w:ascii="Times New Roman" w:hAnsi="Times New Roman" w:cs="Times New Roman" w:eastAsiaTheme="minorEastAsia"/>
                <w:spacing w:val="-3"/>
              </w:rPr>
              <w:t>（低压电工）</w:t>
            </w:r>
            <w:r>
              <w:rPr>
                <w:rFonts w:hint="default" w:ascii="Times New Roman" w:hAnsi="Times New Roman" w:cs="Times New Roman" w:eastAsiaTheme="minorEastAsia"/>
                <w:spacing w:val="-3"/>
                <w:lang w:eastAsia="zh-CN"/>
              </w:rPr>
              <w:t>的加</w:t>
            </w:r>
            <w:r>
              <w:rPr>
                <w:rFonts w:hint="default" w:ascii="Times New Roman" w:hAnsi="Times New Roman" w:cs="Times New Roman" w:eastAsiaTheme="minorEastAsia"/>
                <w:spacing w:val="-3"/>
                <w:lang w:val="en-US" w:eastAsia="zh-CN"/>
              </w:rPr>
              <w:t>1分，最高加1分。</w:t>
            </w:r>
            <w:r>
              <w:rPr>
                <w:rFonts w:hint="default" w:ascii="Times New Roman" w:hAnsi="Times New Roman" w:cs="Times New Roman" w:eastAsiaTheme="minorEastAsia"/>
                <w:color w:val="000000"/>
                <w:sz w:val="21"/>
                <w:szCs w:val="21"/>
                <w:highlight w:val="none"/>
                <w:lang w:val="en-US" w:eastAsia="zh-CN"/>
              </w:rPr>
              <w:t>（供应商需在响应文件中</w:t>
            </w:r>
            <w:r>
              <w:rPr>
                <w:rFonts w:hint="default" w:ascii="Times New Roman" w:hAnsi="Times New Roman" w:cs="Times New Roman" w:eastAsiaTheme="minorEastAsia"/>
                <w:snapToGrid/>
                <w:color w:val="000000"/>
                <w:kern w:val="2"/>
                <w:sz w:val="21"/>
                <w:szCs w:val="21"/>
                <w:lang w:val="en-US" w:eastAsia="zh-CN" w:bidi="ar-SA"/>
              </w:rPr>
              <w:t>提供人员身份证复印件、</w:t>
            </w:r>
            <w:r>
              <w:rPr>
                <w:rFonts w:hint="default" w:ascii="Times New Roman" w:hAnsi="Times New Roman" w:cs="Times New Roman" w:eastAsiaTheme="minorEastAsia"/>
                <w:spacing w:val="-3"/>
              </w:rPr>
              <w:t>特种作业</w:t>
            </w:r>
            <w:r>
              <w:rPr>
                <w:rFonts w:hint="default" w:ascii="Times New Roman" w:hAnsi="Times New Roman" w:cs="Times New Roman" w:eastAsiaTheme="minorEastAsia"/>
                <w:spacing w:val="-3"/>
                <w:lang w:eastAsia="zh-CN"/>
              </w:rPr>
              <w:t>证</w:t>
            </w:r>
            <w:r>
              <w:rPr>
                <w:rFonts w:hint="default" w:ascii="Times New Roman" w:hAnsi="Times New Roman" w:cs="Times New Roman" w:eastAsiaTheme="minorEastAsia"/>
                <w:spacing w:val="-3"/>
              </w:rPr>
              <w:t>（低压电工）</w:t>
            </w:r>
            <w:r>
              <w:rPr>
                <w:rFonts w:hint="default" w:ascii="Times New Roman" w:hAnsi="Times New Roman" w:cs="Times New Roman" w:eastAsiaTheme="minorEastAsia"/>
                <w:snapToGrid/>
                <w:color w:val="000000"/>
                <w:kern w:val="2"/>
                <w:sz w:val="21"/>
                <w:szCs w:val="21"/>
                <w:lang w:val="en-US" w:eastAsia="zh-CN" w:bidi="ar-SA"/>
              </w:rPr>
              <w:t>复印件）</w:t>
            </w:r>
          </w:p>
          <w:p w14:paraId="493D573D">
            <w:pPr>
              <w:keepNext w:val="0"/>
              <w:keepLines w:val="0"/>
              <w:pageBreakBefore w:val="0"/>
              <w:widowControl w:val="0"/>
              <w:numPr>
                <w:ilvl w:val="0"/>
                <w:numId w:val="0"/>
              </w:numPr>
              <w:kinsoku/>
              <w:wordWrap/>
              <w:overflowPunct/>
              <w:topLinePunct w:val="0"/>
              <w:autoSpaceDE/>
              <w:autoSpaceDN/>
              <w:bidi w:val="0"/>
              <w:adjustRightInd/>
              <w:snapToGrid/>
              <w:spacing w:line="320" w:lineRule="exact"/>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注：1.所有特种作业操作证与特种设备安全管理和作业人员证，均须提供全国一体化在线政务服务平台（国家市场监督管理总局政务服务平台https://cnse.samr.gov.cn/info-pub/pub）或中华人民共和国应急管理部（特种作业操作证及安全生产知识和管理能力考核合格信息查询平台https://cx.mem.gov.cn/）的证件查询截图（须清晰可辨）。 2.供应商成交后须在签订合同前提供上述人员的证书原件现场查验，如不能提供视为虚假响应处理。】</w:t>
            </w:r>
          </w:p>
        </w:tc>
        <w:tc>
          <w:tcPr>
            <w:tcW w:w="303" w:type="pct"/>
            <w:noWrap w:val="0"/>
            <w:vAlign w:val="center"/>
          </w:tcPr>
          <w:p w14:paraId="7D4F0431">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r w14:paraId="1488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32" w:type="pct"/>
            <w:noWrap w:val="0"/>
            <w:vAlign w:val="center"/>
          </w:tcPr>
          <w:p w14:paraId="45F54FA6">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none"/>
                <w:lang w:val="en-US" w:eastAsia="zh-CN"/>
              </w:rPr>
            </w:pPr>
            <w:r>
              <w:rPr>
                <w:rFonts w:hint="default" w:ascii="Times New Roman" w:hAnsi="Times New Roman" w:cs="Times New Roman" w:eastAsiaTheme="minorEastAsia"/>
                <w:color w:val="000000"/>
                <w:sz w:val="22"/>
                <w:szCs w:val="22"/>
                <w:highlight w:val="none"/>
                <w:lang w:val="en-US" w:eastAsia="zh-CN"/>
              </w:rPr>
              <w:t>4</w:t>
            </w:r>
          </w:p>
        </w:tc>
        <w:tc>
          <w:tcPr>
            <w:tcW w:w="574" w:type="pct"/>
            <w:noWrap w:val="0"/>
            <w:vAlign w:val="center"/>
          </w:tcPr>
          <w:p w14:paraId="2CB6B23B">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履约能力10%</w:t>
            </w:r>
          </w:p>
        </w:tc>
        <w:tc>
          <w:tcPr>
            <w:tcW w:w="609" w:type="pct"/>
            <w:noWrap w:val="0"/>
            <w:vAlign w:val="center"/>
          </w:tcPr>
          <w:p w14:paraId="33F22813">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10分</w:t>
            </w:r>
          </w:p>
        </w:tc>
        <w:tc>
          <w:tcPr>
            <w:tcW w:w="3179" w:type="pct"/>
            <w:noWrap w:val="0"/>
            <w:vAlign w:val="center"/>
          </w:tcPr>
          <w:p w14:paraId="595185B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210" w:firstLineChars="100"/>
              <w:contextualSpacing/>
              <w:jc w:val="both"/>
              <w:textAlignment w:val="auto"/>
              <w:rPr>
                <w:rFonts w:hint="default" w:ascii="Times New Roman" w:hAnsi="Times New Roman" w:cs="Times New Roman" w:eastAsiaTheme="minorEastAsia"/>
                <w:color w:val="000000"/>
                <w:sz w:val="21"/>
                <w:szCs w:val="21"/>
                <w:highlight w:val="none"/>
                <w:lang w:val="en-US" w:eastAsia="zh-CN"/>
              </w:rPr>
            </w:pPr>
            <w:r>
              <w:rPr>
                <w:rFonts w:hint="default" w:ascii="Times New Roman" w:hAnsi="Times New Roman" w:cs="Times New Roman" w:eastAsiaTheme="minorEastAsia"/>
                <w:color w:val="000000"/>
                <w:sz w:val="21"/>
                <w:szCs w:val="21"/>
                <w:highlight w:val="none"/>
                <w:lang w:val="en-US" w:eastAsia="zh-CN"/>
              </w:rPr>
              <w:t>供应商提供2023年1月1日起至今，服务过或正在服务的园区物业或类似服务项目，每有一个业绩得2分，最多得10分。 【注：供应商需在响应文件中提供类似项目业绩以下证明材料，不提供或提供的证明材料不符合要求不得分：（1）提供完整的合同扫描件（政府采购的项目须同时提供中标/中选通知书扫描件）；（2）业绩服务内容须至少同时包含①环境维护或保洁或类似服务内容、②秩序维护或保安或类似服务内容、③设备运维或维修或类似服务内容；（3）业绩限定时间以服务起始时间为准，没有服务起始时间的以签订时间为准；（4）每个业绩须提供合同期内任意一次资金往来凭证，包括银行收款凭证与发票，并提供税务系统的发票查询截图（截图含查询网址），以及银行收款凭证，未结算的可提供业主盖章证明材料；（5）所有证明材料均提供原件扫描件，并加盖供应商公章。供应商签订合同前须向采购人提供原件供核查。】</w:t>
            </w:r>
          </w:p>
        </w:tc>
        <w:tc>
          <w:tcPr>
            <w:tcW w:w="303" w:type="pct"/>
            <w:noWrap w:val="0"/>
            <w:vAlign w:val="center"/>
          </w:tcPr>
          <w:p w14:paraId="27E97F34">
            <w:pPr>
              <w:keepNext w:val="0"/>
              <w:keepLines w:val="0"/>
              <w:pageBreakBefore w:val="0"/>
              <w:widowControl w:val="0"/>
              <w:kinsoku/>
              <w:wordWrap/>
              <w:overflowPunct/>
              <w:topLinePunct w:val="0"/>
              <w:autoSpaceDE/>
              <w:autoSpaceDN/>
              <w:bidi w:val="0"/>
              <w:adjustRightInd/>
              <w:snapToGrid/>
              <w:spacing w:line="320" w:lineRule="exact"/>
              <w:ind w:firstLine="28"/>
              <w:contextualSpacing/>
              <w:jc w:val="center"/>
              <w:textAlignment w:val="auto"/>
              <w:rPr>
                <w:rFonts w:hint="default" w:ascii="Times New Roman" w:hAnsi="Times New Roman" w:cs="Times New Roman" w:eastAsiaTheme="minorEastAsia"/>
                <w:color w:val="000000"/>
                <w:sz w:val="22"/>
                <w:szCs w:val="22"/>
                <w:highlight w:val="yellow"/>
              </w:rPr>
            </w:pPr>
          </w:p>
        </w:tc>
      </w:tr>
    </w:tbl>
    <w:p w14:paraId="4D8F0467">
      <w:pPr>
        <w:adjustRightInd/>
        <w:snapToGrid/>
        <w:spacing w:after="0" w:line="480" w:lineRule="exact"/>
        <w:ind w:firstLine="562" w:firstLineChars="200"/>
        <w:outlineLvl w:val="1"/>
        <w:rPr>
          <w:rFonts w:ascii="Times New Roman" w:hAnsi="Times New Roman" w:eastAsia="宋体"/>
          <w:sz w:val="28"/>
          <w:szCs w:val="28"/>
          <w:highlight w:val="none"/>
        </w:rPr>
      </w:pPr>
      <w:r>
        <w:rPr>
          <w:rFonts w:hint="eastAsia" w:ascii="Times New Roman" w:hAnsi="Times New Roman" w:eastAsia="宋体"/>
          <w:b/>
          <w:bCs/>
          <w:sz w:val="28"/>
          <w:szCs w:val="28"/>
          <w:highlight w:val="none"/>
        </w:rPr>
        <w:t>五、合同授予</w:t>
      </w:r>
    </w:p>
    <w:p w14:paraId="52FC2931">
      <w:pPr>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1、业主单位向成交（中选）供应商发出</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中选通知书，该通知书将是合同的组成部分。</w:t>
      </w:r>
    </w:p>
    <w:p w14:paraId="7BB87EF1">
      <w:pPr>
        <w:adjustRightInd/>
        <w:snapToGrid/>
        <w:spacing w:after="0" w:line="480" w:lineRule="exact"/>
        <w:ind w:firstLine="560" w:firstLineChars="200"/>
        <w:jc w:val="both"/>
        <w:rPr>
          <w:rFonts w:ascii="Times New Roman" w:hAnsi="Times New Roman" w:eastAsia="宋体"/>
          <w:sz w:val="28"/>
          <w:szCs w:val="28"/>
          <w:highlight w:val="none"/>
        </w:rPr>
      </w:pPr>
      <w:r>
        <w:rPr>
          <w:rFonts w:hint="eastAsia" w:ascii="Times New Roman" w:hAnsi="Times New Roman" w:eastAsia="宋体"/>
          <w:sz w:val="28"/>
          <w:szCs w:val="28"/>
          <w:highlight w:val="none"/>
        </w:rPr>
        <w:t>2、成交（中选）供应商应按照</w:t>
      </w:r>
      <w:r>
        <w:rPr>
          <w:rFonts w:hint="eastAsia" w:ascii="Times New Roman" w:hAnsi="Times New Roman" w:eastAsia="宋体"/>
          <w:sz w:val="28"/>
          <w:szCs w:val="28"/>
          <w:highlight w:val="none"/>
          <w:lang w:eastAsia="zh-CN"/>
        </w:rPr>
        <w:t>比选</w:t>
      </w:r>
      <w:r>
        <w:rPr>
          <w:rFonts w:hint="eastAsia" w:ascii="Times New Roman" w:hAnsi="Times New Roman" w:eastAsia="宋体"/>
          <w:sz w:val="28"/>
          <w:szCs w:val="28"/>
          <w:highlight w:val="none"/>
        </w:rPr>
        <w:t>中选通知书规定的时间、</w:t>
      </w:r>
      <w:bookmarkStart w:id="156" w:name="_GoBack"/>
      <w:bookmarkEnd w:id="156"/>
      <w:r>
        <w:rPr>
          <w:rFonts w:hint="eastAsia" w:ascii="Times New Roman" w:hAnsi="Times New Roman" w:eastAsia="宋体"/>
          <w:sz w:val="28"/>
          <w:szCs w:val="28"/>
          <w:highlight w:val="none"/>
        </w:rPr>
        <w:t>地点与业主单位签订书面合同。</w:t>
      </w:r>
    </w:p>
    <w:p w14:paraId="47BBBE9D">
      <w:pPr>
        <w:pStyle w:val="12"/>
        <w:snapToGrid w:val="0"/>
        <w:spacing w:line="480" w:lineRule="exact"/>
        <w:ind w:firstLine="482" w:firstLineChars="200"/>
        <w:rPr>
          <w:rFonts w:ascii="Times New Roman" w:hAnsi="Times New Roman"/>
          <w:b/>
          <w:color w:val="FF0000"/>
          <w:szCs w:val="24"/>
          <w:highlight w:val="none"/>
        </w:rPr>
      </w:pPr>
    </w:p>
    <w:p w14:paraId="4ECD5E0B">
      <w:pPr>
        <w:spacing w:line="480" w:lineRule="exact"/>
        <w:rPr>
          <w:rFonts w:ascii="Times New Roman" w:hAnsi="Times New Roman"/>
          <w:color w:val="FF0000"/>
          <w:highlight w:val="none"/>
        </w:rPr>
        <w:sectPr>
          <w:pgSz w:w="11906" w:h="16838"/>
          <w:pgMar w:top="1440" w:right="1800" w:bottom="1440" w:left="1800" w:header="851" w:footer="992" w:gutter="0"/>
          <w:cols w:space="425" w:num="1"/>
          <w:docGrid w:type="lines" w:linePitch="312" w:charSpace="0"/>
        </w:sectPr>
      </w:pPr>
    </w:p>
    <w:p w14:paraId="3FF00D84">
      <w:pPr>
        <w:pStyle w:val="18"/>
        <w:spacing w:line="480" w:lineRule="exact"/>
        <w:rPr>
          <w:rFonts w:ascii="Times New Roman" w:hAnsi="Times New Roman" w:cs="Times New Roman"/>
          <w:highlight w:val="none"/>
        </w:rPr>
      </w:pPr>
      <w:r>
        <w:rPr>
          <w:rFonts w:hint="eastAsia" w:ascii="Times New Roman" w:hAnsi="Times New Roman" w:cs="Times New Roman"/>
          <w:highlight w:val="none"/>
        </w:rPr>
        <w:t>第三章 采购项目服务及其他商务要求</w:t>
      </w:r>
    </w:p>
    <w:p w14:paraId="03262D21">
      <w:pPr>
        <w:keepNext w:val="0"/>
        <w:keepLines w:val="0"/>
        <w:pageBreakBefore w:val="0"/>
        <w:widowControl/>
        <w:kinsoku/>
        <w:wordWrap/>
        <w:overflowPunct/>
        <w:topLinePunct w:val="0"/>
        <w:autoSpaceDE/>
        <w:autoSpaceDN/>
        <w:bidi w:val="0"/>
        <w:adjustRightInd/>
        <w:snapToGrid/>
        <w:spacing w:after="0" w:line="480" w:lineRule="exact"/>
        <w:ind w:firstLine="562" w:firstLineChars="200"/>
        <w:textAlignment w:val="auto"/>
        <w:outlineLvl w:val="9"/>
        <w:rPr>
          <w:rFonts w:hint="eastAsia" w:ascii="Times New Roman" w:hAnsi="Times New Roman" w:eastAsiaTheme="minorEastAsia"/>
          <w:b/>
          <w:bCs/>
          <w:sz w:val="28"/>
          <w:szCs w:val="28"/>
          <w:highlight w:val="none"/>
        </w:rPr>
      </w:pPr>
      <w:bookmarkStart w:id="5" w:name="_Toc217446094"/>
    </w:p>
    <w:bookmarkEnd w:id="5"/>
    <w:p w14:paraId="0FBA0C49">
      <w:pPr>
        <w:spacing w:line="360" w:lineRule="auto"/>
        <w:ind w:firstLine="480" w:firstLineChars="200"/>
        <w:outlineLvl w:val="1"/>
        <w:rPr>
          <w:rFonts w:hint="default" w:ascii="Times New Roman" w:hAnsi="Times New Roman" w:cs="Times New Roman"/>
          <w:b/>
          <w:bCs w:val="0"/>
          <w:color w:val="000000"/>
          <w:sz w:val="24"/>
          <w:lang w:val="en-US" w:eastAsia="zh-CN"/>
        </w:rPr>
      </w:pPr>
      <w:r>
        <w:rPr>
          <w:rFonts w:hint="default" w:ascii="Times New Roman" w:hAnsi="Times New Roman" w:cs="Times New Roman"/>
          <w:b/>
          <w:bCs w:val="0"/>
          <w:color w:val="000000"/>
          <w:sz w:val="24"/>
        </w:rPr>
        <w:t>一、</w:t>
      </w:r>
      <w:r>
        <w:rPr>
          <w:rFonts w:hint="default" w:ascii="Times New Roman" w:hAnsi="Times New Roman" w:cs="Times New Roman"/>
          <w:b/>
          <w:bCs w:val="0"/>
          <w:color w:val="000000"/>
          <w:sz w:val="24"/>
          <w:lang w:val="en-US" w:eastAsia="zh-CN"/>
        </w:rPr>
        <w:t>技术服务要求</w:t>
      </w:r>
    </w:p>
    <w:p w14:paraId="14A5A91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outlineLvl w:val="2"/>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（一）服务内容</w:t>
      </w:r>
    </w:p>
    <w:p w14:paraId="2928E79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本项目物业管理服务包括：1.综合管理服务；2.秩序维护服务；3.配套设施设备巡检及维护保养服务；4.环境卫生维护服务；5.绿化养护服务。</w:t>
      </w:r>
    </w:p>
    <w:p w14:paraId="27D8554E">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outlineLvl w:val="2"/>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（二）服务范围</w:t>
      </w:r>
    </w:p>
    <w:p w14:paraId="48BD5DFC">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1.综合管理服务</w:t>
      </w:r>
    </w:p>
    <w:p w14:paraId="351F2EA9">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1.1服务范围</w:t>
      </w:r>
    </w:p>
    <w:p w14:paraId="6199CD7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供应商依据本项目的管理制度对现场管理人员、服务人员的综合管理以及对四川省工业环境监测研究院重大节日活动的管理。</w:t>
      </w:r>
    </w:p>
    <w:p w14:paraId="6F0E1819">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1.2服务要求</w:t>
      </w:r>
    </w:p>
    <w:p w14:paraId="3E961C27">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（1）供应商承接项目时，对本项目所涉及建筑区划内的各样公共配套设施进行认真查验，验收手续齐全。</w:t>
      </w:r>
    </w:p>
    <w:p w14:paraId="76C14300">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（2）有针对本项目的物业管理方案，质量管理、财务管理、档案管理等管理制度。</w:t>
      </w:r>
    </w:p>
    <w:p w14:paraId="370A563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（3）管理服务人员佩戴标志，行为规范，服务主动、热情。</w:t>
      </w:r>
    </w:p>
    <w:p w14:paraId="1711536E">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（4）须在本项目服务的院区内公示24小时服务电话。</w:t>
      </w:r>
    </w:p>
    <w:p w14:paraId="51DC3297">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（5）按时足额给全部在岗员工发放工资、福利及购买社会保险，商业险等。</w:t>
      </w:r>
    </w:p>
    <w:p w14:paraId="04C49E82">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（6）供应商需在重大节假日在本项目服务的大门及院区内进行节日氛围营造。</w:t>
      </w:r>
    </w:p>
    <w:p w14:paraId="42BE77B1">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2.秩序维护服务</w:t>
      </w:r>
    </w:p>
    <w:p w14:paraId="620C42A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2.1服务范围</w:t>
      </w:r>
    </w:p>
    <w:p w14:paraId="356730C1">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（1）对本项目所服务的院区进出的车辆、人员及物品进行信息录入工作。</w:t>
      </w:r>
    </w:p>
    <w:p w14:paraId="6F80CD0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（2）对院区内进行巡逻并做好秩序维护工作。</w:t>
      </w:r>
    </w:p>
    <w:p w14:paraId="387CF13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2.2服务要求</w:t>
      </w:r>
    </w:p>
    <w:p w14:paraId="763E2E21">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（1）门岗</w:t>
      </w:r>
    </w:p>
    <w:p w14:paraId="7C5EE42E">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1）院区主出入口工作日8:30-9:30、16:30-17:30站岗执勤，做到举止文明、态度和蔼，用语规范、礼仪规范，按时到岗，坚守岗位不脱岗。</w:t>
      </w:r>
    </w:p>
    <w:p w14:paraId="7FDE3277">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2）保持个人仪表整洁、门岗周围环境清洁，注意观察人员进出情况，发现疑点应当及时询问，劝阻小商小贩不要在建筑区划内乱设摊点。</w:t>
      </w:r>
    </w:p>
    <w:p w14:paraId="2A0FAF04">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3）对进出的车辆进行有效疏导，保持出入口的畅通。</w:t>
      </w:r>
    </w:p>
    <w:p w14:paraId="03FF68B7">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4）对外来人员（施工、送货、参观等）实行进出记录，必要时引导至电梯厅或指定区域。</w:t>
      </w:r>
    </w:p>
    <w:p w14:paraId="238908D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5）对物品进出实施分类记录，大件物品进出应进行审验，不明情况的物品不得进入。</w:t>
      </w:r>
    </w:p>
    <w:p w14:paraId="4C9AC2C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（2）监控巡逻</w:t>
      </w:r>
    </w:p>
    <w:p w14:paraId="5C2EF7E7">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1）科学、合理安排巡逻路线，排除各种不安全因素，及时发现违法、违章行为应予以坚决制止，巡查中发现疑点应追查原因，同时通知采购人共同处置。</w:t>
      </w:r>
    </w:p>
    <w:p w14:paraId="5360154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2）巡视中发现异常情况，应立即通知有关部门并在现场采取必要措施，随时准备启动相应的应急预案。</w:t>
      </w:r>
    </w:p>
    <w:p w14:paraId="25114C3D">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3）收到异常情况投诉后，巡逻人员应及时到达，并采取相应措施。</w:t>
      </w:r>
    </w:p>
    <w:p w14:paraId="0045370B">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4）负责院区的安全工作，进行巡逻，发现可疑情况立即核实情况并采取相应措施；</w:t>
      </w:r>
    </w:p>
    <w:p w14:paraId="178334E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（3）车辆管理</w:t>
      </w:r>
    </w:p>
    <w:p w14:paraId="600FE1B7">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1）根据院区设置的行车指示标志，规定车辆行驶路线，指定车辆停放区域，发现车辆违规停放立即通知车主整改。</w:t>
      </w:r>
    </w:p>
    <w:p w14:paraId="4A72AA00">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2）院区负责进行车辆录入工作，临停车辆按规定进行记录，维护交通秩序，保证车辆通行方便、易于停放；若对进出车辆有疑问，立即进行询问。</w:t>
      </w:r>
    </w:p>
    <w:p w14:paraId="06BEFED2">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3）车辆停放有序，无易燃、易爆等危险物品存放；发现漏油、漏气等情况，及时联系车主。</w:t>
      </w:r>
    </w:p>
    <w:p w14:paraId="5E26AD8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4）非机动车应定点停放。</w:t>
      </w:r>
    </w:p>
    <w:p w14:paraId="2E8D691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3.配套设施设备巡检及维护保养服务</w:t>
      </w:r>
    </w:p>
    <w:p w14:paraId="18DED25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3.1服务范围</w:t>
      </w:r>
    </w:p>
    <w:p w14:paraId="35538F2E">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（1）本项目所涉及的配套设施设备（含消防、配电、电梯等）巡检工作</w:t>
      </w:r>
    </w:p>
    <w:p w14:paraId="0B6659D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（2）本项目所涉及的配套设施（含消防、配电、电梯等）的维护保养</w:t>
      </w:r>
    </w:p>
    <w:p w14:paraId="2C40D44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3.2服务目标</w:t>
      </w:r>
    </w:p>
    <w:p w14:paraId="48D625C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（1）负责搞好项目配套设施设备的日常维护管理，正常运行率在98%以上。</w:t>
      </w:r>
    </w:p>
    <w:p w14:paraId="0247E9E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（2）建立完整的配套设施、设备台帐，设施设备的运行、检查、维修、保养等记录齐全。</w:t>
      </w:r>
    </w:p>
    <w:p w14:paraId="42EF203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（3）设施、设备标志齐全、规范，责任人明确，操作维护人员严格执行设施设备操作规程及保养规范，设施设备运行正常。</w:t>
      </w:r>
    </w:p>
    <w:p w14:paraId="55D9F730">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（4）消防设施设备完好，可随时启用，消防通道保持畅通。</w:t>
      </w:r>
    </w:p>
    <w:p w14:paraId="0A4290F1">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（5）设备房保持整洁、通风，无跑、冒、滴、漏和鼠害现象。</w:t>
      </w:r>
    </w:p>
    <w:p w14:paraId="59829572">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（6）主要道路及停车场交通标志保持干净、整洁、完好。</w:t>
      </w:r>
    </w:p>
    <w:p w14:paraId="56FA298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（7）路灯、楼道灯完好率不低于95%。</w:t>
      </w:r>
    </w:p>
    <w:p w14:paraId="0696FED1">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（8）容易危及人身安全的设施设备有明显警示标志和防范措施，对可能发生各种突发设备故障有应急预案。</w:t>
      </w:r>
    </w:p>
    <w:p w14:paraId="086E82D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3.3服务要求</w:t>
      </w:r>
    </w:p>
    <w:p w14:paraId="6361FE27">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（1）消防维护保养</w:t>
      </w:r>
    </w:p>
    <w:p w14:paraId="5A2213C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1）建立健全、落实消防安全责任制，分别制定院区的消防安全制度、消防安全操作规程，制定灭火和应急疏散预案，对院区消防设施设备定期巡检，监督检查巡检记录并做好现场对接工作。</w:t>
      </w:r>
    </w:p>
    <w:p w14:paraId="448C1924">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每日清查消防设施设备是否完整、正常，配合采购人完成消防设施设备的定期更换等工作；保持消防通道畅通，在楼内明显位置设置消防疏散示意图；每月对消防设施进行巡查，每季度试运行一次保证设施设备运行正常。</w:t>
      </w:r>
    </w:p>
    <w:p w14:paraId="3E62EA1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3）对消防设施每年至少进行一次全面检测，确保完好有效，检测记录应当完整准确，存档备查。</w:t>
      </w:r>
    </w:p>
    <w:p w14:paraId="2F960F49">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4）经采购人同意后，每年组织进行一次有针对性的消防演练。</w:t>
      </w:r>
    </w:p>
    <w:p w14:paraId="3F375FE4">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5）法律、法规规定的其他消防安全职责。</w:t>
      </w:r>
    </w:p>
    <w:p w14:paraId="253C50C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（2）配电维护保养</w:t>
      </w:r>
    </w:p>
    <w:p w14:paraId="0BF1F230">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1）建立高低压配电室安全管理责任，对院区内高低压配电设备进行每月定期巡检工作，监督检查巡检记录并做好现场对接工作。</w:t>
      </w:r>
    </w:p>
    <w:p w14:paraId="5B0AEE7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2）按要求定期开展对高低压配电室的防鼠、防水、防火、除尘等工作。</w:t>
      </w:r>
    </w:p>
    <w:p w14:paraId="031DA4E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3）每月完成电费抄表工作。</w:t>
      </w:r>
    </w:p>
    <w:p w14:paraId="759D3030">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4）突发停电后，及时报告采购人，做好停电事项记录。</w:t>
      </w:r>
    </w:p>
    <w:p w14:paraId="2298440B">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5）按要求出具符合中华人民共和国电力行业标准的年检预试报告、检测报告、总结及相关技术资料。</w:t>
      </w:r>
    </w:p>
    <w:p w14:paraId="4AE104A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（3）电梯维护保养</w:t>
      </w:r>
    </w:p>
    <w:p w14:paraId="57FE91C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1）建立、健全特种设备安全责任制，制定电梯应急预案，对院区内电梯设备进行半月一次定期维保工作，监督检查巡检记录并做好现场对接工作，保障电梯正常运行。</w:t>
      </w:r>
    </w:p>
    <w:p w14:paraId="7A3D216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2）按要求定期开展对电梯控制室的巡检、保洁等工作。</w:t>
      </w:r>
    </w:p>
    <w:p w14:paraId="226A9AB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3）发现故障及时报修维保单位。</w:t>
      </w:r>
    </w:p>
    <w:p w14:paraId="34C257E2">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4）突发情况时，及时报修抢险，并按应急预案逐级上报。</w:t>
      </w:r>
    </w:p>
    <w:p w14:paraId="7C3BA8A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4.环境卫生维护服务</w:t>
      </w:r>
    </w:p>
    <w:p w14:paraId="46547B5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4.1服务范围</w:t>
      </w:r>
    </w:p>
    <w:p w14:paraId="3DF63374">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包括院区内的楼外道路及公共配套设施房、楼梯、楼道、厕所、阳台的清扫保洁以及指定办公室内每日保洁、绿植浇水、玻璃门窗定期清洁等；院区内生活垃圾收集至院内垃圾中转房或垃圾集中堆放点；配合相关部门进行有害生物的预防和控制。</w:t>
      </w:r>
    </w:p>
    <w:p w14:paraId="409E321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四川省工业环境监测研究院3栋：1楼地面，1-3楼厕所、办公室、走廊栏杆扶手每日擦一次，每周用洗衣机清洗工作服并晾晒在指定位置；1楼大厅玻璃每月清理一次；1楼作业机房每月用洗衣粉清洗多部位机油；2-3楼玻璃每季度擦一次；1楼窗帘每半年清洗一次。</w:t>
      </w:r>
    </w:p>
    <w:tbl>
      <w:tblPr>
        <w:tblStyle w:val="44"/>
        <w:tblW w:w="830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70"/>
        <w:gridCol w:w="861"/>
        <w:gridCol w:w="4605"/>
        <w:gridCol w:w="1673"/>
      </w:tblGrid>
      <w:tr w14:paraId="0CBA6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jc w:val="center"/>
        </w:trPr>
        <w:tc>
          <w:tcPr>
            <w:tcW w:w="0" w:type="auto"/>
            <w:noWrap w:val="0"/>
            <w:vAlign w:val="center"/>
          </w:tcPr>
          <w:p w14:paraId="4AD9C93E">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人员要求</w:t>
            </w:r>
          </w:p>
        </w:tc>
        <w:tc>
          <w:tcPr>
            <w:tcW w:w="861" w:type="dxa"/>
            <w:noWrap w:val="0"/>
            <w:vAlign w:val="center"/>
          </w:tcPr>
          <w:p w14:paraId="4F0B508A">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人数</w:t>
            </w:r>
          </w:p>
        </w:tc>
        <w:tc>
          <w:tcPr>
            <w:tcW w:w="4605" w:type="dxa"/>
            <w:noWrap w:val="0"/>
            <w:vAlign w:val="center"/>
          </w:tcPr>
          <w:p w14:paraId="2AFC1526">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要求</w:t>
            </w:r>
          </w:p>
        </w:tc>
        <w:tc>
          <w:tcPr>
            <w:tcW w:w="1673" w:type="dxa"/>
            <w:noWrap w:val="0"/>
            <w:vAlign w:val="center"/>
          </w:tcPr>
          <w:p w14:paraId="068036BE">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备注</w:t>
            </w:r>
          </w:p>
        </w:tc>
      </w:tr>
      <w:tr w14:paraId="60C38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3" w:hRule="atLeast"/>
          <w:jc w:val="center"/>
        </w:trPr>
        <w:tc>
          <w:tcPr>
            <w:tcW w:w="0" w:type="auto"/>
            <w:noWrap w:val="0"/>
            <w:vAlign w:val="center"/>
          </w:tcPr>
          <w:p w14:paraId="4905315F">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项目经理</w:t>
            </w:r>
          </w:p>
        </w:tc>
        <w:tc>
          <w:tcPr>
            <w:tcW w:w="861" w:type="dxa"/>
            <w:noWrap w:val="0"/>
            <w:vAlign w:val="center"/>
          </w:tcPr>
          <w:p w14:paraId="2314186F">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1人</w:t>
            </w:r>
          </w:p>
        </w:tc>
        <w:tc>
          <w:tcPr>
            <w:tcW w:w="4605" w:type="dxa"/>
            <w:noWrap w:val="0"/>
            <w:vAlign w:val="center"/>
          </w:tcPr>
          <w:p w14:paraId="311F0157">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法定劳动年龄内</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具有大专及以上学历，有2年(含2年）以上物业管理经历。身体健康、精力充沛</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有较强的组织、协调、策划、调研、分析能力，对物业服务工作有独到的见解。有亲和力及敬业精神，责任心强，具有一定的公文写作能力，熟悉电脑办公软件应用及操作。项目经理在投标时提供人员的身份证和学历证书、工作经验证明材料。</w:t>
            </w:r>
          </w:p>
        </w:tc>
        <w:tc>
          <w:tcPr>
            <w:tcW w:w="1673" w:type="dxa"/>
            <w:noWrap w:val="0"/>
            <w:vAlign w:val="center"/>
          </w:tcPr>
          <w:p w14:paraId="4C98626E">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在</w:t>
            </w:r>
            <w:r>
              <w:rPr>
                <w:rFonts w:hint="default" w:ascii="Times New Roman" w:hAnsi="Times New Roman" w:cs="Times New Roman" w:eastAsiaTheme="minorEastAsia"/>
                <w:sz w:val="24"/>
                <w:szCs w:val="24"/>
                <w:lang w:val="en-US" w:eastAsia="zh-CN"/>
              </w:rPr>
              <w:t>响应</w:t>
            </w:r>
            <w:r>
              <w:rPr>
                <w:rFonts w:hint="default" w:ascii="Times New Roman" w:hAnsi="Times New Roman" w:cs="Times New Roman" w:eastAsiaTheme="minorEastAsia"/>
                <w:sz w:val="24"/>
                <w:szCs w:val="24"/>
              </w:rPr>
              <w:t>文件中提供项目经理身份证、学历证书、2年非住宅两年物业管理工作证明材料。</w:t>
            </w:r>
          </w:p>
        </w:tc>
      </w:tr>
      <w:tr w14:paraId="5F10E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8" w:hRule="atLeast"/>
          <w:jc w:val="center"/>
        </w:trPr>
        <w:tc>
          <w:tcPr>
            <w:tcW w:w="0" w:type="auto"/>
            <w:noWrap w:val="0"/>
            <w:vAlign w:val="center"/>
          </w:tcPr>
          <w:p w14:paraId="5451451B">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环境卫生维护及绿化养护人员</w:t>
            </w:r>
          </w:p>
        </w:tc>
        <w:tc>
          <w:tcPr>
            <w:tcW w:w="861" w:type="dxa"/>
            <w:noWrap w:val="0"/>
            <w:vAlign w:val="center"/>
          </w:tcPr>
          <w:p w14:paraId="6A45AD3F">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lang w:val="en-US" w:eastAsia="zh-CN"/>
              </w:rPr>
              <w:t>3</w:t>
            </w:r>
            <w:r>
              <w:rPr>
                <w:rFonts w:hint="default" w:ascii="Times New Roman" w:hAnsi="Times New Roman" w:cs="Times New Roman" w:eastAsiaTheme="minorEastAsia"/>
                <w:sz w:val="24"/>
                <w:szCs w:val="24"/>
              </w:rPr>
              <w:t>人</w:t>
            </w:r>
          </w:p>
        </w:tc>
        <w:tc>
          <w:tcPr>
            <w:tcW w:w="4605" w:type="dxa"/>
            <w:noWrap w:val="0"/>
            <w:vAlign w:val="center"/>
          </w:tcPr>
          <w:p w14:paraId="09935951">
            <w:pPr>
              <w:bidi w:val="0"/>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法定劳动年龄内</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身体健康，能吃苦耐劳，具备公共楼宇保洁工作经验，工作认真负责并能保障和应对特殊情况下清洁维护工作，正确使用保洁设备处理不同材质的物品；具备园林绿化养护工作经验</w:t>
            </w:r>
            <w:r>
              <w:rPr>
                <w:rFonts w:hint="default" w:ascii="Times New Roman" w:hAnsi="Times New Roman" w:cs="Times New Roman" w:eastAsiaTheme="minorEastAsia"/>
                <w:sz w:val="24"/>
                <w:szCs w:val="24"/>
                <w:lang w:eastAsia="zh-CN"/>
              </w:rPr>
              <w:t>。</w:t>
            </w:r>
          </w:p>
        </w:tc>
        <w:tc>
          <w:tcPr>
            <w:tcW w:w="1673" w:type="dxa"/>
            <w:noWrap w:val="0"/>
            <w:vAlign w:val="center"/>
          </w:tcPr>
          <w:p w14:paraId="5BF75953">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提供承诺函</w:t>
            </w:r>
          </w:p>
        </w:tc>
      </w:tr>
      <w:tr w14:paraId="76947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0" w:type="auto"/>
            <w:noWrap w:val="0"/>
            <w:vAlign w:val="center"/>
          </w:tcPr>
          <w:p w14:paraId="3184512E">
            <w:pPr>
              <w:bidi w:val="0"/>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秩序维护人员</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至少一名有低压电工证书</w:t>
            </w:r>
            <w:r>
              <w:rPr>
                <w:rFonts w:hint="default" w:ascii="Times New Roman" w:hAnsi="Times New Roman" w:cs="Times New Roman" w:eastAsiaTheme="minorEastAsia"/>
                <w:sz w:val="24"/>
                <w:szCs w:val="24"/>
                <w:lang w:eastAsia="zh-CN"/>
              </w:rPr>
              <w:t>）</w:t>
            </w:r>
          </w:p>
        </w:tc>
        <w:tc>
          <w:tcPr>
            <w:tcW w:w="861" w:type="dxa"/>
            <w:noWrap w:val="0"/>
            <w:vAlign w:val="center"/>
          </w:tcPr>
          <w:p w14:paraId="33CC51B9">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2人</w:t>
            </w:r>
          </w:p>
        </w:tc>
        <w:tc>
          <w:tcPr>
            <w:tcW w:w="4605" w:type="dxa"/>
            <w:noWrap w:val="0"/>
            <w:vAlign w:val="center"/>
          </w:tcPr>
          <w:p w14:paraId="417AA0DA">
            <w:pPr>
              <w:bidi w:val="0"/>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rPr>
              <w:t>需经过专业培训（优先选择退伍军人），热爱本职工作，需具有保安员证，其中有一名秩序维护员还需具备消防设施操作员证（中级）。有敬业精神，能吃苦耐劳、责任心强</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具备处理应对公共安全及秩序维护工作，</w:t>
            </w:r>
            <w:r>
              <w:rPr>
                <w:rFonts w:hint="default" w:ascii="Times New Roman" w:hAnsi="Times New Roman" w:cs="Times New Roman" w:eastAsiaTheme="minorEastAsia"/>
                <w:sz w:val="24"/>
                <w:szCs w:val="24"/>
                <w:lang w:val="en-US" w:eastAsia="zh-CN"/>
              </w:rPr>
              <w:t>对简单水电维修进行处理，</w:t>
            </w:r>
            <w:r>
              <w:rPr>
                <w:rFonts w:hint="default" w:ascii="Times New Roman" w:hAnsi="Times New Roman" w:cs="Times New Roman" w:eastAsiaTheme="minorEastAsia"/>
                <w:sz w:val="24"/>
                <w:szCs w:val="24"/>
              </w:rPr>
              <w:t>能正确使用各类消防、物防、技防器械和设备并定期培训。穿戴统一制服，仪容仪表规范整洁，工作认真并定期接受专业培训</w:t>
            </w:r>
            <w:r>
              <w:rPr>
                <w:rFonts w:hint="default" w:ascii="Times New Roman" w:hAnsi="Times New Roman" w:cs="Times New Roman" w:eastAsiaTheme="minorEastAsia"/>
                <w:sz w:val="24"/>
                <w:szCs w:val="24"/>
                <w:lang w:eastAsia="zh-CN"/>
              </w:rPr>
              <w:t>。</w:t>
            </w:r>
          </w:p>
        </w:tc>
        <w:tc>
          <w:tcPr>
            <w:tcW w:w="1673" w:type="dxa"/>
            <w:noWrap w:val="0"/>
            <w:vAlign w:val="center"/>
          </w:tcPr>
          <w:p w14:paraId="27179E99">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提供承诺函承诺中选后提供保安员证和消防设施操作员证书（中级）</w:t>
            </w:r>
          </w:p>
        </w:tc>
      </w:tr>
    </w:tbl>
    <w:p w14:paraId="5E286DCB">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4.2服务标准</w:t>
      </w:r>
    </w:p>
    <w:p w14:paraId="5EBB5679">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通过日常保洁工作，使公共环境和公共部位整洁，公共设施洁净、无异味、无破损。卫生用品由供应商提供，从正规渠道采购，并符合国家相关标准的合格产品。</w:t>
      </w:r>
    </w:p>
    <w:p w14:paraId="051DDBF0">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4.3服务要求</w:t>
      </w:r>
    </w:p>
    <w:p w14:paraId="0199DBD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楼外道路及设施：每日最少清扫2次、巡视保洁1次，做到发现垃圾、污迹能及时清理；地面干净无杂物、无积水，无明显污迹、油渍；各种标识标牌表面干净无积尘、无水印；每月清洁1次楼外共用设施（无法触及到的路灯上部除外），表面清洁无积尘。</w:t>
      </w:r>
    </w:p>
    <w:p w14:paraId="5001A750">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大厅、楼内公共通道：每日最少清扫1次，每日拖洗1次；每日巡视保洁2次，做到发现垃圾、污迹能及时清理；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表面干净无积尘、无蛛网。</w:t>
      </w:r>
    </w:p>
    <w:p w14:paraId="4B74419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楼梯及楼梯间：每日清扫1次，每周拖洗1次，扶手、栏杆每日擦洗1次，每日巡视保洁2次，做到发现垃圾、污迹能及时清理。梯步表面干净无污渍，防滑条（缝）干净，扶手栏杆表面干净无灰尘，防火门及闭门器表面干净无污渍，墙面、天花板无积尘、蛛网。</w:t>
      </w:r>
    </w:p>
    <w:p w14:paraId="60824E3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电梯轿厢：每日最少擦拭1次电梯轿厢门、面板；每日清拖1次轿厢地面；不锈钢材料装饰的电梯轿厢壁，每月采用不锈钢护钢液护理1次，每日巡视保洁2次，做到发现垃圾、污迹能及时清理。电梯轿厢四壁光洁明亮，操作面板无污迹、无灰尘、无印迹，地面干净，空气清新、无异味；电梯凹槽内无垃圾无杂物，按钮表面干净无印迹；厅内地面干净有光泽。</w:t>
      </w:r>
    </w:p>
    <w:p w14:paraId="706629B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公共卫生间：每日最少清扫1次、拖洗擦洗1次，每日巡视保洁2次，做到发现垃圾、污迹能及时清理；地面干净，无污渍、无积水，大小便器表面干净，无污渍，有光泽；各种隔断表面干净，无乱写乱画，金属饰件表面干净，无污迹；墙壁表面干净，天花板无污渍、蛛网；风口或换气扇表面干净无积尘；门窗表面干净，窗台无灰尘；玻璃干净无水渍；洗手台干净无积水，面盆无污垢；各种管道表面干净无污渍；各种物品摆放整齐规范；废纸篓杂物超过2/3应及时倾倒，卫生间保持空气流通，并根据室内情况放置除味物品保持室内无明显异味。</w:t>
      </w:r>
    </w:p>
    <w:p w14:paraId="37FF56AB">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6）室内停车场：每日最少清扫1次，每季冲洗1次；每日巡视保洁2次，做到发现垃圾、污迹能及时清理，地面干净，无杂物，无明显油渍、污渍；顶部各种管网、灯具表面干净无积尘、无蛛网；墙面干净无积尘，各种指示牌表面干净有光泽；消防器材表面干净，摆放整齐；减速带表面干净无明显污迹，各种道闸表面无灰尘。</w:t>
      </w:r>
    </w:p>
    <w:p w14:paraId="395816DB">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7）消防栓、消防箱、公共设施设备间（配电房、水泵房、发电机房等）：每月最少清扫一次，保持整洁。报警器、火警通讯电话插座、灭火器表面光亮、无积尘、无污迹；喷淋盖、烟感器、扬声器无积尘、无蛛网。监控摄像头、门警器表面光亮、无积尘、无斑点；消防栓外表面光亮、无印迹、无积尘，内侧无积尘、无污迹。</w:t>
      </w:r>
    </w:p>
    <w:p w14:paraId="29E3E49D">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（8）电器设施：保持灯泡、灯管、灯罩无积尘、无污迹。装饰件无积尘、无污迹；开关、插座、楼道内配电箱表层无积尘、无明显污迹。</w:t>
      </w:r>
    </w:p>
    <w:p w14:paraId="7F49F35C">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（9）平台、屋顶：无垃圾堆积，无杂草生长；每季度冲洗一次平台及玻璃雨棚，保持表面干净，无杂物。</w:t>
      </w:r>
    </w:p>
    <w:p w14:paraId="37F62CC2">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5.绿化养护服务</w:t>
      </w:r>
    </w:p>
    <w:p w14:paraId="2E8D590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5.1服务范围</w:t>
      </w:r>
    </w:p>
    <w:p w14:paraId="0D1C97C3">
      <w:pPr>
        <w:pStyle w:val="10"/>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本项目区域绿地内的乔木进行浇水、施肥、病虫害防治及常规修剪；对行道树及灌木进行浇水、施肥、除草、病虫害防治、整形修剪，绿地保洁及死亡植株和草坪的补植等。</w:t>
      </w:r>
    </w:p>
    <w:p w14:paraId="6E4E431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5.2服务要求</w:t>
      </w:r>
    </w:p>
    <w:p w14:paraId="6853060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（1）本项目区域内的院区公共绿化区域花木草坪的浇灌、除草、修剪、施肥、病虫防治等。</w:t>
      </w:r>
    </w:p>
    <w:p w14:paraId="38BA4F1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（2）对草坪、花卉、绿篱、树木定期进行修剪、养护，树木修剪图案美观，密度合理。</w:t>
      </w:r>
    </w:p>
    <w:p w14:paraId="28AD60A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（3）及时松土施肥、浇水、治虫，保证植株健旺，花朵鲜艳。</w:t>
      </w:r>
    </w:p>
    <w:p w14:paraId="06E071E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（4）保持花坛四周及花坛整洁，无明显杂物，绿地无杂草、杂物。</w:t>
      </w:r>
    </w:p>
    <w:p w14:paraId="6722072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（5）及时去除残花、枯枝，整形树及时修剪，保持美观。</w:t>
      </w:r>
    </w:p>
    <w:p w14:paraId="788D0CB9">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（6）及时防治花草、树木病虫害。</w:t>
      </w:r>
    </w:p>
    <w:p w14:paraId="0ECC73F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5.3绿地养护质量标准</w:t>
      </w:r>
    </w:p>
    <w:tbl>
      <w:tblPr>
        <w:tblStyle w:val="44"/>
        <w:tblW w:w="501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36"/>
        <w:gridCol w:w="6696"/>
      </w:tblGrid>
      <w:tr w14:paraId="1C64A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2" w:type="pct"/>
            <w:noWrap w:val="0"/>
            <w:vAlign w:val="center"/>
          </w:tcPr>
          <w:p w14:paraId="6967B49B">
            <w:pPr>
              <w:pStyle w:val="47"/>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抗旱排涝</w:t>
            </w:r>
          </w:p>
        </w:tc>
        <w:tc>
          <w:tcPr>
            <w:tcW w:w="4017" w:type="pct"/>
            <w:noWrap w:val="0"/>
            <w:vAlign w:val="center"/>
          </w:tcPr>
          <w:p w14:paraId="15E15FBB">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抗旱：遇干旱或高温天气，及时浇水，水要浇匀、浇透，保证各种苗木不出现脱水现象，同时避免浪费水，避免因局部过量浇水而造成植物烂根死亡。</w:t>
            </w:r>
          </w:p>
          <w:p w14:paraId="02772FDB">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排涝：连降大雨、暴雨时，及时巡查，做好低洼部位排水，避免雨水长时间浸泡苗木根部。大雪中和大雪后</w:t>
            </w:r>
            <w:r>
              <w:rPr>
                <w:rFonts w:hint="eastAsia" w:ascii="Times New Roman" w:hAnsi="Times New Roman" w:cs="Times New Roman"/>
                <w:snapToGrid/>
                <w:color w:val="000000"/>
                <w:kern w:val="2"/>
                <w:sz w:val="21"/>
                <w:szCs w:val="21"/>
                <w:lang w:val="en-US" w:eastAsia="zh-CN" w:bidi="ar-SA"/>
              </w:rPr>
              <w:t>，</w:t>
            </w:r>
            <w:r>
              <w:rPr>
                <w:rFonts w:hint="eastAsia" w:ascii="Times New Roman" w:hAnsi="Times New Roman" w:eastAsia="宋体" w:cs="Times New Roman"/>
                <w:snapToGrid/>
                <w:color w:val="000000"/>
                <w:kern w:val="2"/>
                <w:sz w:val="21"/>
                <w:szCs w:val="21"/>
                <w:lang w:val="en-US" w:eastAsia="zh-CN" w:bidi="ar-SA"/>
              </w:rPr>
              <w:t>及时巡查除雪，防止压坏苗木。</w:t>
            </w:r>
          </w:p>
        </w:tc>
      </w:tr>
      <w:tr w14:paraId="7C1E52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2" w:type="pct"/>
            <w:noWrap w:val="0"/>
            <w:vAlign w:val="center"/>
          </w:tcPr>
          <w:p w14:paraId="7C38EC10">
            <w:pPr>
              <w:pStyle w:val="47"/>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各种草坪修剪</w:t>
            </w:r>
          </w:p>
        </w:tc>
        <w:tc>
          <w:tcPr>
            <w:tcW w:w="4017" w:type="pct"/>
            <w:noWrap w:val="0"/>
            <w:vAlign w:val="center"/>
          </w:tcPr>
          <w:p w14:paraId="1D3EEE57">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需要勤修剪的品种：草坪高度始终保持在5厘米以下。</w:t>
            </w:r>
          </w:p>
          <w:p w14:paraId="78F75E9E">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基本免修剪的品种：春季发芽时进行第一次修剪，以后及时去除黄叶、枯叶。</w:t>
            </w:r>
          </w:p>
        </w:tc>
      </w:tr>
      <w:tr w14:paraId="26152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2" w:type="pct"/>
            <w:noWrap w:val="0"/>
            <w:vAlign w:val="center"/>
          </w:tcPr>
          <w:p w14:paraId="50D08937">
            <w:pPr>
              <w:pStyle w:val="47"/>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其他苗木修剪</w:t>
            </w:r>
          </w:p>
        </w:tc>
        <w:tc>
          <w:tcPr>
            <w:tcW w:w="4017" w:type="pct"/>
            <w:noWrap w:val="0"/>
            <w:vAlign w:val="center"/>
          </w:tcPr>
          <w:p w14:paraId="17A99195">
            <w:pPr>
              <w:pStyle w:val="47"/>
              <w:keepNext w:val="0"/>
              <w:keepLines w:val="0"/>
              <w:pageBreakBefore w:val="0"/>
              <w:widowControl/>
              <w:tabs>
                <w:tab w:val="left" w:pos="5040"/>
              </w:tabs>
              <w:kinsoku w:val="0"/>
              <w:wordWrap/>
              <w:overflowPunct/>
              <w:topLinePunct w:val="0"/>
              <w:autoSpaceDE w:val="0"/>
              <w:autoSpaceDN w:val="0"/>
              <w:bidi w:val="0"/>
              <w:adjustRightInd w:val="0"/>
              <w:snapToGrid w:val="0"/>
              <w:spacing w:line="240" w:lineRule="auto"/>
              <w:ind w:left="0" w:right="-35" w:rightChars="-16"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绿篱、球类等造型苗木：定期修剪，始终保持良好的造型。</w:t>
            </w:r>
          </w:p>
          <w:p w14:paraId="72489635">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花灌木类苗木：按季节和品种的要求修剪，保证开花质量和观赏效果。</w:t>
            </w:r>
          </w:p>
          <w:p w14:paraId="3107DEF3">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乔木类苗木：及时修剪影响行人、车辆安全的枯死枝、下垂枝</w:t>
            </w:r>
            <w:r>
              <w:rPr>
                <w:rFonts w:hint="eastAsia" w:ascii="Times New Roman" w:hAnsi="Times New Roman" w:cs="Times New Roman"/>
                <w:snapToGrid/>
                <w:color w:val="000000"/>
                <w:kern w:val="2"/>
                <w:sz w:val="21"/>
                <w:szCs w:val="21"/>
                <w:lang w:val="en-US" w:eastAsia="zh-CN" w:bidi="ar-SA"/>
              </w:rPr>
              <w:t>，</w:t>
            </w:r>
            <w:r>
              <w:rPr>
                <w:rFonts w:hint="eastAsia" w:ascii="Times New Roman" w:hAnsi="Times New Roman" w:eastAsia="宋体" w:cs="Times New Roman"/>
                <w:snapToGrid/>
                <w:color w:val="000000"/>
                <w:kern w:val="2"/>
                <w:sz w:val="21"/>
                <w:szCs w:val="21"/>
                <w:lang w:val="en-US" w:eastAsia="zh-CN" w:bidi="ar-SA"/>
              </w:rPr>
              <w:t>以及影响健壮生长、容易发生病虫害的过密枝、瘦弱枝。</w:t>
            </w:r>
          </w:p>
          <w:p w14:paraId="7C59D1E8">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藤本类苗木：做好牵引固定和及时修剪，使其不爬到空调室外机后面和窗户上。</w:t>
            </w:r>
          </w:p>
        </w:tc>
      </w:tr>
      <w:tr w14:paraId="7A609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2" w:type="pct"/>
            <w:noWrap w:val="0"/>
            <w:vAlign w:val="center"/>
          </w:tcPr>
          <w:p w14:paraId="4074B37E">
            <w:pPr>
              <w:pStyle w:val="47"/>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除草</w:t>
            </w:r>
          </w:p>
        </w:tc>
        <w:tc>
          <w:tcPr>
            <w:tcW w:w="4017" w:type="pct"/>
            <w:noWrap w:val="0"/>
            <w:vAlign w:val="center"/>
          </w:tcPr>
          <w:p w14:paraId="234EAB4D">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根据实际情况，及时安排除草，不出现跑荒现象，做到目视基本无杂草。</w:t>
            </w:r>
          </w:p>
        </w:tc>
      </w:tr>
      <w:tr w14:paraId="2849FF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2" w:type="pct"/>
            <w:noWrap w:val="0"/>
            <w:vAlign w:val="center"/>
          </w:tcPr>
          <w:p w14:paraId="34B19139">
            <w:pPr>
              <w:pStyle w:val="47"/>
              <w:keepNext w:val="0"/>
              <w:keepLines w:val="0"/>
              <w:pageBreakBefore w:val="0"/>
              <w:widowControl/>
              <w:tabs>
                <w:tab w:val="left" w:pos="478"/>
              </w:tabs>
              <w:kinsoku w:val="0"/>
              <w:wordWrap/>
              <w:overflowPunct/>
              <w:topLinePunct w:val="0"/>
              <w:autoSpaceDE w:val="0"/>
              <w:autoSpaceDN w:val="0"/>
              <w:bidi w:val="0"/>
              <w:adjustRightInd w:val="0"/>
              <w:snapToGrid w:val="0"/>
              <w:spacing w:line="240" w:lineRule="auto"/>
              <w:ind w:right="0"/>
              <w:jc w:val="center"/>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施肥</w:t>
            </w:r>
          </w:p>
        </w:tc>
        <w:tc>
          <w:tcPr>
            <w:tcW w:w="4017" w:type="pct"/>
            <w:noWrap w:val="0"/>
            <w:vAlign w:val="center"/>
          </w:tcPr>
          <w:p w14:paraId="0490F278">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按季节和品种施肥、追肥，保证养分供应，使叶色、花色和花朵的大小正常。</w:t>
            </w:r>
          </w:p>
        </w:tc>
      </w:tr>
      <w:tr w14:paraId="0078C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2" w:type="pct"/>
            <w:noWrap w:val="0"/>
            <w:vAlign w:val="center"/>
          </w:tcPr>
          <w:p w14:paraId="2930361F">
            <w:pPr>
              <w:pStyle w:val="47"/>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病虫害防治</w:t>
            </w:r>
          </w:p>
        </w:tc>
        <w:tc>
          <w:tcPr>
            <w:tcW w:w="4017" w:type="pct"/>
            <w:noWrap w:val="0"/>
            <w:vAlign w:val="center"/>
          </w:tcPr>
          <w:p w14:paraId="16139008">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按季节和病虫害发生规律，以预防打药为主，发现轻微病虫害，及时补充打药防治，避免因病虫害控制不及时而造成各种苗木死亡。</w:t>
            </w:r>
          </w:p>
        </w:tc>
      </w:tr>
      <w:tr w14:paraId="7FA38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2" w:type="pct"/>
            <w:noWrap w:val="0"/>
            <w:vAlign w:val="center"/>
          </w:tcPr>
          <w:p w14:paraId="5450AB77">
            <w:pPr>
              <w:pStyle w:val="47"/>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绿地保洁</w:t>
            </w:r>
          </w:p>
        </w:tc>
        <w:tc>
          <w:tcPr>
            <w:tcW w:w="4017" w:type="pct"/>
            <w:noWrap w:val="0"/>
            <w:vAlign w:val="center"/>
          </w:tcPr>
          <w:p w14:paraId="001C194C">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绿地内、苗木上无各种垃圾、无枯枝落叶，做到整洁美观。</w:t>
            </w:r>
          </w:p>
        </w:tc>
      </w:tr>
      <w:tr w14:paraId="6DBBF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2" w:type="pct"/>
            <w:noWrap w:val="0"/>
            <w:vAlign w:val="center"/>
          </w:tcPr>
          <w:p w14:paraId="7D3F3CCB">
            <w:pPr>
              <w:pStyle w:val="47"/>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绿化档案</w:t>
            </w:r>
          </w:p>
        </w:tc>
        <w:tc>
          <w:tcPr>
            <w:tcW w:w="4017" w:type="pct"/>
            <w:noWrap w:val="0"/>
            <w:vAlign w:val="center"/>
          </w:tcPr>
          <w:p w14:paraId="2DF86194">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各种图样、表格齐全，各种增减数据及时修改，数据真实可信。</w:t>
            </w:r>
          </w:p>
        </w:tc>
      </w:tr>
      <w:tr w14:paraId="0792B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82" w:type="pct"/>
            <w:noWrap w:val="0"/>
            <w:vAlign w:val="center"/>
          </w:tcPr>
          <w:p w14:paraId="7BFB7881">
            <w:pPr>
              <w:pStyle w:val="47"/>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整体印象</w:t>
            </w:r>
          </w:p>
        </w:tc>
        <w:tc>
          <w:tcPr>
            <w:tcW w:w="4017" w:type="pct"/>
            <w:noWrap w:val="0"/>
            <w:vAlign w:val="center"/>
          </w:tcPr>
          <w:p w14:paraId="5907DADA">
            <w:pPr>
              <w:pStyle w:val="47"/>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20" w:firstLineChars="200"/>
              <w:jc w:val="both"/>
              <w:textAlignment w:val="baseline"/>
              <w:rPr>
                <w:rFonts w:hint="eastAsia" w:ascii="Times New Roman" w:hAnsi="Times New Roman" w:eastAsia="宋体" w:cs="Times New Roman"/>
                <w:snapToGrid/>
                <w:color w:val="000000"/>
                <w:kern w:val="2"/>
                <w:sz w:val="21"/>
                <w:szCs w:val="21"/>
                <w:lang w:val="en-US" w:eastAsia="zh-CN" w:bidi="ar-SA"/>
              </w:rPr>
            </w:pPr>
            <w:r>
              <w:rPr>
                <w:rFonts w:hint="eastAsia" w:ascii="Times New Roman" w:hAnsi="Times New Roman" w:eastAsia="宋体" w:cs="Times New Roman"/>
                <w:snapToGrid/>
                <w:color w:val="000000"/>
                <w:kern w:val="2"/>
                <w:sz w:val="21"/>
                <w:szCs w:val="21"/>
                <w:lang w:val="en-US" w:eastAsia="zh-CN" w:bidi="ar-SA"/>
              </w:rPr>
              <w:t>管理到位，各种苗木生长正常，无明显病虫害、无枯枝死杈、无跑荒现象，无各种垃圾，绿地整洁美观。</w:t>
            </w:r>
          </w:p>
        </w:tc>
      </w:tr>
    </w:tbl>
    <w:p w14:paraId="55AC0DD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outlineLvl w:val="2"/>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（三）配备人员保障要求</w:t>
      </w:r>
    </w:p>
    <w:p w14:paraId="5D6ADE9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3.1人员基本工资不得低于《四川省人民政府关于调整全省最低工资标准的通知》（川府规〔2024〕4号）规定的最低工资标准第一档。人员均按全日制、全职人员计算，不得使用非全日制、兼职人员。</w:t>
      </w:r>
    </w:p>
    <w:p w14:paraId="4720B76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3.2法定节假日加班费：法定节假日按规定包括元旦、春节、清明节、劳动节、端午节、中秋节、国庆节。本项目法定节假日期间每天加班人数按不少于4人计算（其中至少秩序维护人员4人）。根据【中华人民共和国劳动法（2018修正）】第四十四条（三）法定休假日安排劳动者工作的，支付不低于工资的百分之三百的工资报酬核算加班费。</w:t>
      </w:r>
    </w:p>
    <w:p w14:paraId="5506AE5C">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3.3延时加班费：保洁人员共3人每月安排延时值班4小时/人。根据【中华人民共和国劳动法（2018修正）】第四十四条（一）安排劳动者延长工作时间的，支付不低于工资的百分之一百五十的工资报酬核算加班费。</w:t>
      </w:r>
    </w:p>
    <w:p w14:paraId="06CD3C2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3.4按规定缴纳的社会保险、住房公积金、工会经费、职工教育经费、残疾人就业保障金。</w:t>
      </w:r>
    </w:p>
    <w:p w14:paraId="2ACB0FFC">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社会保险：中选供应商须按照成都市现行相关政策法规为投标文件所载明的拟派人员数量全员购买社会保险，包括养老、医疗（含大病医疗）、工伤、失业、生育险种。人员社会保险不得低于成都市项目所在地最新城镇职工最低社保缴费标准和缴费基数。</w:t>
      </w:r>
    </w:p>
    <w:p w14:paraId="0E98372B">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（2）住房公积金：按照国家法定要求进入费用报价，本项目应分摊的公积金年缴纳额=本项目人员年工资总额×5%。</w:t>
      </w:r>
    </w:p>
    <w:p w14:paraId="61ED897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（3）工会经费：按照国家法定要求进入费用报价，本项目应分摊的工会经费年缴纳额=本项目人员年工资总额×2%。</w:t>
      </w:r>
    </w:p>
    <w:p w14:paraId="7243AFA4">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（4）职工教育经费：按照国家法定要求进入费用报价，本项目应分摊的职工教育经费年缴纳额=本项目人员年工资总额×1.5%。</w:t>
      </w:r>
    </w:p>
    <w:p w14:paraId="30A5521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（5）残疾人就业保障金：按照每100人应安置残疾人1.6人计算，按照最新工资标准计算。本项目应分摊的残疾人就业保障金年缴纳额=本项目人员年工资总额×1.6%。</w:t>
      </w:r>
    </w:p>
    <w:p w14:paraId="203284A0">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outlineLvl w:val="2"/>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（五）考核要求及标准</w:t>
      </w:r>
    </w:p>
    <w:p w14:paraId="22CA7591">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5.1考核细则</w:t>
      </w:r>
    </w:p>
    <w:p w14:paraId="7F576D2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（1）基础管理（规定分值15）</w:t>
      </w:r>
    </w:p>
    <w:p w14:paraId="77CDB6A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1）基础管理（规定分值15）</w:t>
      </w:r>
    </w:p>
    <w:p w14:paraId="763BF529">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①有完善的物业管理方案和各项管理制度、操作规程、应急预案、各岗位工作职责、工作标准完善；各项制度制定的全面性、合理性及落实情况并有具体考评办法；规定分值3（符合3.0，基本符合1.5，不符合0）；</w:t>
      </w:r>
    </w:p>
    <w:p w14:paraId="6C28B2F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②员工仪容仪表符合标准，着装统一；佩戴标志，行为规范，服务主动，态度热情；所有人员配置到位。规定分值6（每发现一项不齐全或不完善扣0.5）；</w:t>
      </w:r>
    </w:p>
    <w:p w14:paraId="087E395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③设立物业管理平台，接受采购人单位的人员对物业管理服务求助、建议、问询、质疑、投诉等各类信息的收集和反馈，及时处理并做好记录。规定分值6（每发现一项不齐全或不完善扣0.1）。</w:t>
      </w:r>
    </w:p>
    <w:p w14:paraId="07842339">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（2）设备运行管理（规定分值30）</w:t>
      </w:r>
    </w:p>
    <w:p w14:paraId="2B825A88">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制订设备安全运行、岗位责任制、定期巡回检查、维护保养、运行记录管理、维修档案等日常管理制度，并严格执行；记录簿完备，不漏记、不撕页，字迹清楚，记录规范。规定分值4（符合4.0，每发现一处不符合扣0.5）；</w:t>
      </w:r>
    </w:p>
    <w:p w14:paraId="3B3068DC">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2）制订临时用电管理措施与停电应急处理措施并严格执行。规定分值5（符合5.0，临时用电措施或停电应急措施不符合均扣1.0）；</w:t>
      </w:r>
    </w:p>
    <w:p w14:paraId="3EA2B2C4">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3）制订有突发火灾的应急方案，设立消防疏散示意图，照明设施、引路标志完好，紧急疏散通道畅通。规定分值3（符合3.0，无应急方案扣2.0，各种标志每缺少一个及每发现一处不畅通扣0.5）；</w:t>
      </w:r>
    </w:p>
    <w:p w14:paraId="10DBB91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4）定期排查火灾安全隐患；各单元灭火器必须配置到位，定期检修消火栓等灭火设施设备。规定分值6（符合6.0，有发现一处安全隐患扣0.5）；</w:t>
      </w:r>
    </w:p>
    <w:p w14:paraId="3425A453">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5）定期对各排污口、雨水入口进行检查，雨季来临前需对辖区内雨水管网进行一次全面疏通，相关费用由物业承担。规定分值4（符合4.0，每发现一处不符合扣0.5）；</w:t>
      </w:r>
    </w:p>
    <w:p w14:paraId="2472FDDD">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6）排水系统通畅，汛期道路无积水，地下室、车库、设备房无积水、浸泡发生，发现问题及时向采购人报告。规定分值5（符合5.0，每发现一处不符合扣0.5）；</w:t>
      </w:r>
    </w:p>
    <w:p w14:paraId="3C098F7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7）道路、楼道、等公共照明完好，若发现损坏及时向采购人报告。规定分值3（符合3.0，基本符合1.0，不符合0）。</w:t>
      </w:r>
    </w:p>
    <w:p w14:paraId="774C44C9">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（3）保洁管理（规定分值30）</w:t>
      </w:r>
    </w:p>
    <w:p w14:paraId="166F333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1）制定岗位责任制度与运作程序，工作质量标准，有专职的保洁服务人员，实行标准化服务。规定分值4（符合4.0，基本符合2，不符合0）；</w:t>
      </w:r>
    </w:p>
    <w:p w14:paraId="475F1DF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2）生活垃圾定时收集，由指定通道运送至规定地点，日产日清。规定分值12（符合</w:t>
      </w:r>
    </w:p>
    <w:p w14:paraId="3AEB8FDB">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12.0，基本符合8，不符合0）；</w:t>
      </w:r>
    </w:p>
    <w:p w14:paraId="5A3BEFD6">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3）公共区域、绿化带、楼梯、天台清洁，无垃圾、积尘、水迹、无纸屑、烟头等废弃物，无擅自占用和堆放杂物现象；公共玻璃窗洁净明亮。规定分值14（符合14.0，每发现一处不符合扣0.5）。</w:t>
      </w:r>
    </w:p>
    <w:p w14:paraId="722A814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（4）安保管理（规定分值25）</w:t>
      </w:r>
    </w:p>
    <w:p w14:paraId="7C528EA2">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1）制定岗位责任制度与服务程序，人员经政审合格后持证上岗。规定分值2（符合2.0，每发现一处不符合扣0.2）；</w:t>
      </w:r>
    </w:p>
    <w:p w14:paraId="2DFDCA65">
      <w:pPr>
        <w:pStyle w:val="10"/>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2）穿着统一的制服及许可的装饰物品，材料和样式经审核同意；装备设施良好，满足要求，相关费用由物业承担。规定分值2（符合2.0，每发现一处不符合扣0.2）；</w:t>
      </w:r>
    </w:p>
    <w:p w14:paraId="42DE2FD9">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3）消防安全管理、消防维保服务、电梯维保服务、门卫管理、车辆管理、秩序管理、巡逻检查、等制度完善。规定分值3（符合3.0，每发现一处不符合扣0.2）；</w:t>
      </w:r>
    </w:p>
    <w:p w14:paraId="1F730CB1">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4）熟悉各项制度，尤其是与自身岗位相关的制度；各类登记本记录完整、清晰、准确，各类台帐齐全。规定分值2（符合2.0，每发现一处不符合扣0.2）；</w:t>
      </w:r>
    </w:p>
    <w:p w14:paraId="259BB68D">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5）遇突发事件或安全检查时，积极配合有关部门执行任务，并指定专职人员协助工作，直至完成任务。规定分值4（符合4.0，每发现一处不符合扣0.5）；</w:t>
      </w:r>
    </w:p>
    <w:p w14:paraId="318E822D">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6）人员、车辆及物资出入管理，大楼内重要部位和附属设备的安全管理到位。规定分值4（符合4.0，每发现一处不符合扣0.5）；</w:t>
      </w:r>
    </w:p>
    <w:p w14:paraId="28BB4CC5">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7）监控工作到位，按时做好消防巡查，消防装置完好，保障消防通道畅通。规定分值4（符合4.0，每发现一处不符合扣0.5）；</w:t>
      </w:r>
    </w:p>
    <w:p w14:paraId="50D8F7AE">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8）意外突发事件处置和报告正确、及时，避免或减少损失、危害，能堵截、防范案件、事故；规定分值4（符合4.0，每发现一处不符合扣0.5）。</w:t>
      </w:r>
    </w:p>
    <w:p w14:paraId="02FC416A">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5.2惩罚制度</w:t>
      </w:r>
    </w:p>
    <w:p w14:paraId="27A80FCF">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（1）考核频率按照每季度考核一次。</w:t>
      </w:r>
    </w:p>
    <w:p w14:paraId="7E4B777D">
      <w:pPr>
        <w:pStyle w:val="10"/>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imes New Roman" w:hAnsi="Times New Roman" w:eastAsia="宋体" w:cs="Times New Roman"/>
          <w:snapToGrid/>
          <w:color w:val="000000"/>
          <w:kern w:val="2"/>
          <w:sz w:val="24"/>
          <w:szCs w:val="24"/>
          <w:lang w:val="en-US" w:eastAsia="zh-CN" w:bidi="ar-SA"/>
        </w:rPr>
      </w:pPr>
      <w:r>
        <w:rPr>
          <w:rFonts w:hint="eastAsia" w:ascii="Times New Roman" w:hAnsi="Times New Roman" w:eastAsia="宋体" w:cs="Times New Roman"/>
          <w:snapToGrid/>
          <w:color w:val="000000"/>
          <w:kern w:val="2"/>
          <w:sz w:val="24"/>
          <w:szCs w:val="24"/>
          <w:lang w:val="en-US" w:eastAsia="zh-CN" w:bidi="ar-SA"/>
        </w:rPr>
        <w:t>（2）满分100分季度考核平均分达85以上（包括85分）为合格；季度考核平均分85以下、75以上（包括75分）的，通知限期整改，达不到要求的，扣除服务费按一分10000元；75分以下的，终止合同。</w:t>
      </w:r>
    </w:p>
    <w:p w14:paraId="74C803D8">
      <w:pPr>
        <w:spacing w:line="360" w:lineRule="auto"/>
        <w:ind w:firstLine="480" w:firstLineChars="200"/>
        <w:outlineLvl w:val="1"/>
        <w:rPr>
          <w:rFonts w:hint="default" w:ascii="Times New Roman" w:hAnsi="Times New Roman" w:cs="Times New Roman"/>
          <w:b/>
          <w:bCs w:val="0"/>
          <w:color w:val="000000"/>
          <w:sz w:val="24"/>
          <w:lang w:val="en-US" w:eastAsia="zh-CN"/>
        </w:rPr>
      </w:pPr>
      <w:r>
        <w:rPr>
          <w:rFonts w:hint="default" w:ascii="Times New Roman" w:hAnsi="Times New Roman" w:cs="Times New Roman"/>
          <w:b/>
          <w:bCs w:val="0"/>
          <w:color w:val="000000"/>
          <w:sz w:val="24"/>
          <w:lang w:val="en-US" w:eastAsia="zh-CN"/>
        </w:rPr>
        <w:t>二、商务要求</w:t>
      </w:r>
    </w:p>
    <w:p w14:paraId="0879291C">
      <w:pPr>
        <w:adjustRightInd w:val="0"/>
        <w:snapToGrid w:val="0"/>
        <w:spacing w:line="360" w:lineRule="auto"/>
        <w:ind w:firstLine="480" w:firstLineChars="200"/>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（一）服务期限：</w:t>
      </w:r>
      <w:r>
        <w:rPr>
          <w:rFonts w:hint="eastAsia" w:ascii="Times New Roman" w:hAnsi="Times New Roman" w:eastAsia="宋体" w:cs="Times New Roman"/>
          <w:b w:val="0"/>
          <w:bCs w:val="0"/>
          <w:kern w:val="2"/>
          <w:sz w:val="24"/>
          <w:szCs w:val="24"/>
          <w:lang w:val="en-US" w:eastAsia="zh-CN" w:bidi="ar-SA"/>
        </w:rPr>
        <w:t>自合同签订之日起12个月。如果考核不合格，采购人可以提前解除合同，中选供应商应立即退场，双方按中选供应商实际提供的服务周期及服务质量结算费用</w:t>
      </w:r>
      <w:r>
        <w:rPr>
          <w:rFonts w:hint="default" w:ascii="Times New Roman" w:hAnsi="Times New Roman" w:eastAsia="宋体" w:cs="Times New Roman"/>
          <w:b w:val="0"/>
          <w:bCs w:val="0"/>
          <w:kern w:val="2"/>
          <w:sz w:val="24"/>
          <w:szCs w:val="24"/>
          <w:lang w:val="en-US" w:eastAsia="zh-CN" w:bidi="ar-SA"/>
        </w:rPr>
        <w:t>。</w:t>
      </w:r>
    </w:p>
    <w:p w14:paraId="5C227A1C">
      <w:pPr>
        <w:adjustRightInd w:val="0"/>
        <w:snapToGrid w:val="0"/>
        <w:spacing w:line="360" w:lineRule="auto"/>
        <w:ind w:firstLine="480" w:firstLineChars="200"/>
        <w:rPr>
          <w:rFonts w:hint="default" w:ascii="Times New Roman" w:hAnsi="Times New Roman" w:eastAsia="宋体" w:cs="Times New Roman"/>
          <w:b w:val="0"/>
          <w:bCs w:val="0"/>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（二）服务地点：采购人指定区域（四川省成都市武侯区武科西三路375 号）。</w:t>
      </w:r>
    </w:p>
    <w:p w14:paraId="3121C928">
      <w:pPr>
        <w:adjustRightInd w:val="0"/>
        <w:snapToGrid w:val="0"/>
        <w:spacing w:line="360" w:lineRule="auto"/>
        <w:ind w:firstLine="480" w:firstLineChars="200"/>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w:t>
      </w:r>
      <w:r>
        <w:rPr>
          <w:rFonts w:hint="eastAsia" w:ascii="Times New Roman" w:hAnsi="Times New Roman" w:eastAsia="宋体" w:cs="Times New Roman"/>
          <w:b w:val="0"/>
          <w:bCs w:val="0"/>
          <w:kern w:val="2"/>
          <w:sz w:val="24"/>
          <w:szCs w:val="24"/>
          <w:lang w:val="en-US" w:eastAsia="zh-CN" w:bidi="ar-SA"/>
        </w:rPr>
        <w:t>三</w:t>
      </w:r>
      <w:r>
        <w:rPr>
          <w:rFonts w:hint="default" w:ascii="Times New Roman" w:hAnsi="Times New Roman" w:eastAsia="宋体" w:cs="Times New Roman"/>
          <w:b w:val="0"/>
          <w:bCs w:val="0"/>
          <w:kern w:val="2"/>
          <w:sz w:val="24"/>
          <w:szCs w:val="24"/>
          <w:lang w:val="en-US" w:eastAsia="zh-CN" w:bidi="ar-SA"/>
        </w:rPr>
        <w:t>）付款方式：按季度支付，以每月考核的结果作为支付的依据。</w:t>
      </w:r>
    </w:p>
    <w:p w14:paraId="47A5482E">
      <w:pPr>
        <w:adjustRightInd w:val="0"/>
        <w:snapToGrid w:val="0"/>
        <w:spacing w:line="360" w:lineRule="auto"/>
        <w:ind w:firstLine="480" w:firstLineChars="200"/>
        <w:rPr>
          <w:rFonts w:hint="default" w:ascii="Times New Roman" w:hAnsi="Times New Roman" w:cs="Times New Roman"/>
          <w:b/>
          <w:color w:val="000000"/>
          <w:sz w:val="24"/>
        </w:rPr>
      </w:pPr>
      <w:r>
        <w:rPr>
          <w:rFonts w:hint="default" w:ascii="Times New Roman" w:hAnsi="Times New Roman" w:eastAsia="宋体" w:cs="Times New Roman"/>
          <w:b w:val="0"/>
          <w:bCs w:val="0"/>
          <w:kern w:val="2"/>
          <w:sz w:val="24"/>
          <w:szCs w:val="24"/>
          <w:lang w:val="en-US" w:eastAsia="zh-CN" w:bidi="ar-SA"/>
        </w:rPr>
        <w:t>（</w:t>
      </w:r>
      <w:r>
        <w:rPr>
          <w:rFonts w:hint="eastAsia" w:ascii="Times New Roman" w:hAnsi="Times New Roman" w:eastAsia="宋体" w:cs="Times New Roman"/>
          <w:b w:val="0"/>
          <w:bCs w:val="0"/>
          <w:kern w:val="2"/>
          <w:sz w:val="24"/>
          <w:szCs w:val="24"/>
          <w:lang w:val="en-US" w:eastAsia="zh-CN" w:bidi="ar-SA"/>
        </w:rPr>
        <w:t>四</w:t>
      </w:r>
      <w:r>
        <w:rPr>
          <w:rFonts w:hint="default" w:ascii="Times New Roman" w:hAnsi="Times New Roman" w:eastAsia="宋体" w:cs="Times New Roman"/>
          <w:b w:val="0"/>
          <w:bCs w:val="0"/>
          <w:kern w:val="2"/>
          <w:sz w:val="24"/>
          <w:szCs w:val="24"/>
          <w:lang w:val="en-US" w:eastAsia="zh-CN" w:bidi="ar-SA"/>
        </w:rPr>
        <w:t>）履约验收：1</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考核小组在收到成交供应商考核申请，由考核小组在每季度底进行定期考核，考核结果应当由验收小组签字确认后方可作为服务费的支付依据。若采购人未组织考核小组进行考核（不论是定期或者不定期）的，则视为成交供应商当季度考核合格且评分在90 分以上。考核结果为不合格的</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成交供应商有权提出书面异议，采购人应提供相应的证明材料，若采购人提供证明材料不能支持不合格结果，则应视为合格。2</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考评标准：考核打分满分100 分，季度考核平均分达85以上</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包括85分</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为合格；季度考核平均分85以下、 75以上</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包括75分</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的，通知限期整改，达不到要求的，按一分10000元扣除服务费；75分以下的，直接终止合同。</w:t>
      </w:r>
    </w:p>
    <w:p w14:paraId="71ADBB45">
      <w:pPr>
        <w:adjustRightInd/>
        <w:snapToGrid/>
        <w:spacing w:after="0" w:line="480" w:lineRule="exact"/>
        <w:ind w:firstLine="560" w:firstLineChars="200"/>
        <w:jc w:val="both"/>
        <w:rPr>
          <w:rFonts w:hint="eastAsia" w:ascii="Times New Roman" w:hAnsi="Times New Roman" w:eastAsia="宋体" w:cs="Times New Roman"/>
          <w:sz w:val="28"/>
          <w:szCs w:val="28"/>
          <w:highlight w:val="none"/>
        </w:rPr>
      </w:pPr>
    </w:p>
    <w:p w14:paraId="180AD3FC">
      <w:pPr>
        <w:adjustRightInd/>
        <w:snapToGrid/>
        <w:spacing w:after="0" w:line="480" w:lineRule="exact"/>
        <w:ind w:firstLine="482" w:firstLineChars="200"/>
        <w:jc w:val="both"/>
        <w:rPr>
          <w:rFonts w:hint="eastAsia" w:ascii="Times New Roman" w:hAnsi="Times New Roman" w:eastAsia="宋体" w:cs="Times New Roman"/>
          <w:b/>
          <w:bCs/>
          <w:sz w:val="24"/>
          <w:szCs w:val="24"/>
          <w:highlight w:val="none"/>
          <w:lang w:eastAsia="zh-CN"/>
        </w:rPr>
      </w:pPr>
      <w:r>
        <w:rPr>
          <w:rFonts w:hint="eastAsia" w:ascii="Times New Roman" w:hAnsi="Times New Roman" w:eastAsia="宋体" w:cs="Times New Roman"/>
          <w:b/>
          <w:bCs/>
          <w:sz w:val="24"/>
          <w:szCs w:val="24"/>
          <w:highlight w:val="none"/>
        </w:rPr>
        <w:t>注：</w:t>
      </w:r>
      <w:r>
        <w:rPr>
          <w:rFonts w:hint="eastAsia" w:ascii="Times New Roman" w:hAnsi="Times New Roman" w:eastAsia="宋体" w:cs="Times New Roman"/>
          <w:b/>
          <w:bCs/>
          <w:sz w:val="24"/>
          <w:szCs w:val="24"/>
          <w:highlight w:val="none"/>
          <w:lang w:eastAsia="zh-CN"/>
        </w:rPr>
        <w:tab/>
      </w:r>
    </w:p>
    <w:p w14:paraId="669B98CE">
      <w:pPr>
        <w:adjustRightInd/>
        <w:snapToGrid/>
        <w:spacing w:after="0" w:line="480" w:lineRule="exact"/>
        <w:ind w:firstLine="482" w:firstLineChars="200"/>
        <w:jc w:val="both"/>
        <w:rPr>
          <w:rFonts w:hint="eastAsia"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rPr>
        <w:t>本章中技术、服务要求以及合同内容条款为可能实质性变动的内容。</w:t>
      </w:r>
    </w:p>
    <w:p w14:paraId="3940AC45">
      <w:pPr>
        <w:adjustRightInd/>
        <w:snapToGrid/>
        <w:spacing w:after="0" w:line="480" w:lineRule="exact"/>
        <w:ind w:firstLine="482" w:firstLineChars="200"/>
        <w:jc w:val="both"/>
        <w:rPr>
          <w:rFonts w:hint="eastAsia" w:ascii="Times New Roman" w:hAnsi="Times New Roman" w:eastAsia="宋体" w:cs="Times New Roman"/>
          <w:sz w:val="24"/>
          <w:szCs w:val="24"/>
          <w:highlight w:val="none"/>
          <w:lang w:eastAsia="zh-CN"/>
        </w:rPr>
        <w:sectPr>
          <w:footerReference r:id="rId6" w:type="default"/>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b/>
          <w:bCs/>
          <w:sz w:val="24"/>
          <w:szCs w:val="24"/>
          <w:highlight w:val="none"/>
        </w:rPr>
        <w:t>本章标注“*”要求为本项目实质性要求，未经采购人允许，不允许有负偏</w:t>
      </w:r>
      <w:r>
        <w:rPr>
          <w:rFonts w:hint="eastAsia" w:ascii="Times New Roman" w:hAnsi="Times New Roman" w:eastAsia="宋体" w:cs="Times New Roman"/>
          <w:b/>
          <w:bCs/>
          <w:sz w:val="24"/>
          <w:szCs w:val="24"/>
          <w:highlight w:val="none"/>
          <w:lang w:val="en-US" w:eastAsia="zh-CN"/>
        </w:rPr>
        <w:t>离。</w:t>
      </w:r>
    </w:p>
    <w:p w14:paraId="692C34C9">
      <w:pPr>
        <w:pStyle w:val="18"/>
        <w:numPr>
          <w:ilvl w:val="0"/>
          <w:numId w:val="2"/>
        </w:numPr>
        <w:spacing w:line="480" w:lineRule="exact"/>
        <w:ind w:left="0" w:leftChars="0" w:firstLine="0" w:firstLineChars="0"/>
        <w:rPr>
          <w:rFonts w:hint="eastAsia"/>
        </w:rPr>
      </w:pPr>
      <w:r>
        <w:rPr>
          <w:rFonts w:hint="eastAsia" w:ascii="Times New Roman" w:hAnsi="Times New Roman" w:cs="Times New Roman"/>
          <w:highlight w:val="none"/>
        </w:rPr>
        <w:t>供应商</w:t>
      </w:r>
      <w:r>
        <w:rPr>
          <w:rFonts w:hint="eastAsia" w:ascii="Times New Roman" w:hAnsi="Times New Roman" w:cs="Times New Roman"/>
          <w:highlight w:val="none"/>
          <w:lang w:val="en-US" w:eastAsia="zh-CN"/>
        </w:rPr>
        <w:t>资格</w:t>
      </w:r>
      <w:r>
        <w:rPr>
          <w:rFonts w:hint="eastAsia" w:ascii="Times New Roman" w:hAnsi="Times New Roman" w:cs="Times New Roman"/>
          <w:highlight w:val="none"/>
        </w:rPr>
        <w:t>响应文件格式</w:t>
      </w:r>
    </w:p>
    <w:p w14:paraId="4CE2FE5C">
      <w:pPr>
        <w:numPr>
          <w:ilvl w:val="0"/>
          <w:numId w:val="0"/>
        </w:numPr>
        <w:adjustRightInd w:val="0"/>
        <w:snapToGrid w:val="0"/>
        <w:spacing w:after="200"/>
      </w:pPr>
    </w:p>
    <w:p w14:paraId="333C5660">
      <w:pPr>
        <w:adjustRightInd/>
        <w:snapToGrid/>
        <w:spacing w:after="0" w:line="480" w:lineRule="exact"/>
        <w:jc w:val="both"/>
        <w:rPr>
          <w:rFonts w:hint="eastAsia"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lang w:val="en-US" w:eastAsia="zh-CN"/>
        </w:rPr>
        <w:t>一、</w:t>
      </w:r>
      <w:r>
        <w:rPr>
          <w:rFonts w:hint="eastAsia" w:ascii="Times New Roman" w:hAnsi="Times New Roman" w:eastAsia="宋体" w:cs="Times New Roman"/>
          <w:b/>
          <w:bCs/>
          <w:sz w:val="24"/>
          <w:szCs w:val="24"/>
          <w:highlight w:val="none"/>
        </w:rPr>
        <w:t>所有资格响应文件均应加盖供应商单位鲜章。</w:t>
      </w:r>
    </w:p>
    <w:p w14:paraId="66B9B9E0">
      <w:pPr>
        <w:adjustRightInd/>
        <w:snapToGrid/>
        <w:spacing w:after="0" w:line="480" w:lineRule="exact"/>
        <w:jc w:val="both"/>
        <w:rPr>
          <w:rFonts w:hint="eastAsia"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lang w:val="en-US" w:eastAsia="zh-CN"/>
        </w:rPr>
        <w:t>二、</w:t>
      </w:r>
      <w:r>
        <w:rPr>
          <w:rFonts w:hint="eastAsia" w:ascii="Times New Roman" w:hAnsi="Times New Roman" w:eastAsia="宋体" w:cs="Times New Roman"/>
          <w:b/>
          <w:bCs/>
          <w:sz w:val="24"/>
          <w:szCs w:val="24"/>
          <w:highlight w:val="none"/>
        </w:rPr>
        <w:t>供应商应严格按照“</w:t>
      </w:r>
      <w:r>
        <w:rPr>
          <w:rFonts w:hint="eastAsia" w:ascii="Times New Roman" w:hAnsi="Times New Roman" w:eastAsia="宋体" w:cs="Times New Roman"/>
          <w:b/>
          <w:bCs/>
          <w:sz w:val="24"/>
          <w:szCs w:val="24"/>
          <w:highlight w:val="none"/>
          <w:lang w:val="en-US" w:eastAsia="zh-CN"/>
        </w:rPr>
        <w:t>资格</w:t>
      </w:r>
      <w:r>
        <w:rPr>
          <w:rFonts w:hint="eastAsia" w:ascii="Times New Roman" w:hAnsi="Times New Roman" w:eastAsia="宋体" w:cs="Times New Roman"/>
          <w:b/>
          <w:bCs/>
          <w:sz w:val="24"/>
          <w:szCs w:val="24"/>
          <w:highlight w:val="none"/>
        </w:rPr>
        <w:t>响应文件格式”填写相关内容，除明确允许供应商可以自行编写的外，供应商不得以“</w:t>
      </w:r>
      <w:r>
        <w:rPr>
          <w:rFonts w:hint="eastAsia" w:ascii="Times New Roman" w:hAnsi="Times New Roman" w:eastAsia="宋体" w:cs="Times New Roman"/>
          <w:b/>
          <w:bCs/>
          <w:sz w:val="24"/>
          <w:szCs w:val="24"/>
          <w:highlight w:val="none"/>
          <w:lang w:val="en-US" w:eastAsia="zh-CN"/>
        </w:rPr>
        <w:t>资格</w:t>
      </w:r>
      <w:r>
        <w:rPr>
          <w:rFonts w:hint="eastAsia" w:ascii="Times New Roman" w:hAnsi="Times New Roman" w:eastAsia="宋体" w:cs="Times New Roman"/>
          <w:b/>
          <w:bCs/>
          <w:sz w:val="24"/>
          <w:szCs w:val="24"/>
          <w:highlight w:val="none"/>
        </w:rPr>
        <w:t>响应文件格式”规定之外的方式填写相关内容。对于没有格式要求的</w:t>
      </w:r>
      <w:r>
        <w:rPr>
          <w:rFonts w:hint="eastAsia" w:ascii="Times New Roman" w:hAnsi="Times New Roman" w:eastAsia="宋体" w:cs="Times New Roman"/>
          <w:b/>
          <w:bCs/>
          <w:sz w:val="24"/>
          <w:szCs w:val="24"/>
          <w:highlight w:val="none"/>
          <w:lang w:val="en-US" w:eastAsia="zh-CN"/>
        </w:rPr>
        <w:t>资格</w:t>
      </w:r>
      <w:r>
        <w:rPr>
          <w:rFonts w:hint="eastAsia" w:ascii="Times New Roman" w:hAnsi="Times New Roman" w:eastAsia="宋体" w:cs="Times New Roman"/>
          <w:b/>
          <w:bCs/>
          <w:sz w:val="24"/>
          <w:szCs w:val="24"/>
          <w:highlight w:val="none"/>
        </w:rPr>
        <w:t>响应文件由供应商自行编写。</w:t>
      </w:r>
    </w:p>
    <w:p w14:paraId="5E13DC6C">
      <w:pPr>
        <w:pStyle w:val="23"/>
        <w:widowControl w:val="0"/>
        <w:numPr>
          <w:ilvl w:val="0"/>
          <w:numId w:val="0"/>
        </w:numPr>
        <w:autoSpaceDE w:val="0"/>
        <w:autoSpaceDN w:val="0"/>
        <w:adjustRightInd w:val="0"/>
        <w:rPr>
          <w:rFonts w:hint="eastAsia"/>
        </w:rPr>
      </w:pPr>
    </w:p>
    <w:p w14:paraId="034E400D">
      <w:pPr>
        <w:jc w:val="center"/>
        <w:rPr>
          <w:rFonts w:hint="eastAsia"/>
          <w:b/>
          <w:sz w:val="32"/>
          <w:szCs w:val="32"/>
        </w:rPr>
      </w:pPr>
    </w:p>
    <w:p w14:paraId="5284F0B1">
      <w:pPr>
        <w:pStyle w:val="23"/>
        <w:rPr>
          <w:rFonts w:hint="eastAsia"/>
          <w:b/>
          <w:sz w:val="32"/>
          <w:szCs w:val="32"/>
        </w:rPr>
      </w:pPr>
    </w:p>
    <w:p w14:paraId="239413C6">
      <w:pPr>
        <w:pStyle w:val="23"/>
        <w:rPr>
          <w:rFonts w:hint="eastAsia"/>
          <w:b/>
          <w:sz w:val="32"/>
          <w:szCs w:val="32"/>
        </w:rPr>
      </w:pPr>
    </w:p>
    <w:p w14:paraId="12D0AF9A">
      <w:pPr>
        <w:pStyle w:val="23"/>
        <w:rPr>
          <w:rFonts w:hint="eastAsia"/>
          <w:b/>
          <w:sz w:val="32"/>
          <w:szCs w:val="32"/>
        </w:rPr>
      </w:pPr>
    </w:p>
    <w:p w14:paraId="2D7511A8">
      <w:pPr>
        <w:pStyle w:val="23"/>
        <w:rPr>
          <w:rFonts w:hint="eastAsia"/>
          <w:b/>
          <w:sz w:val="32"/>
          <w:szCs w:val="32"/>
        </w:rPr>
      </w:pPr>
    </w:p>
    <w:p w14:paraId="4F40BFAC">
      <w:pPr>
        <w:pStyle w:val="23"/>
        <w:rPr>
          <w:rFonts w:hint="eastAsia"/>
          <w:b/>
          <w:sz w:val="32"/>
          <w:szCs w:val="32"/>
        </w:rPr>
      </w:pPr>
    </w:p>
    <w:p w14:paraId="3D693F3E">
      <w:pPr>
        <w:pStyle w:val="23"/>
        <w:rPr>
          <w:rFonts w:hint="eastAsia"/>
          <w:b/>
          <w:sz w:val="32"/>
          <w:szCs w:val="32"/>
        </w:rPr>
      </w:pPr>
    </w:p>
    <w:p w14:paraId="19ABD03F">
      <w:pPr>
        <w:pStyle w:val="23"/>
        <w:rPr>
          <w:rFonts w:hint="eastAsia"/>
          <w:b/>
          <w:sz w:val="32"/>
          <w:szCs w:val="32"/>
        </w:rPr>
      </w:pPr>
    </w:p>
    <w:p w14:paraId="63E98C60">
      <w:pPr>
        <w:pStyle w:val="23"/>
        <w:rPr>
          <w:rFonts w:hint="eastAsia"/>
          <w:b/>
          <w:sz w:val="32"/>
          <w:szCs w:val="32"/>
        </w:rPr>
      </w:pPr>
    </w:p>
    <w:p w14:paraId="38D492B3">
      <w:pPr>
        <w:pStyle w:val="23"/>
        <w:rPr>
          <w:rFonts w:hint="eastAsia"/>
          <w:b/>
          <w:sz w:val="32"/>
          <w:szCs w:val="32"/>
        </w:rPr>
      </w:pPr>
    </w:p>
    <w:p w14:paraId="525985E0">
      <w:pPr>
        <w:pStyle w:val="23"/>
        <w:rPr>
          <w:rFonts w:hint="eastAsia"/>
          <w:b/>
          <w:sz w:val="32"/>
          <w:szCs w:val="32"/>
        </w:rPr>
      </w:pPr>
    </w:p>
    <w:p w14:paraId="1D999960">
      <w:pPr>
        <w:pStyle w:val="23"/>
        <w:rPr>
          <w:rFonts w:hint="eastAsia"/>
          <w:b/>
          <w:sz w:val="32"/>
          <w:szCs w:val="32"/>
        </w:rPr>
      </w:pPr>
    </w:p>
    <w:p w14:paraId="61CB383A">
      <w:pPr>
        <w:pStyle w:val="23"/>
        <w:rPr>
          <w:rFonts w:hint="eastAsia"/>
          <w:b/>
          <w:sz w:val="32"/>
          <w:szCs w:val="32"/>
        </w:rPr>
      </w:pPr>
    </w:p>
    <w:p w14:paraId="4892199B">
      <w:pPr>
        <w:pStyle w:val="23"/>
        <w:rPr>
          <w:rFonts w:hint="eastAsia"/>
          <w:b/>
          <w:sz w:val="32"/>
          <w:szCs w:val="32"/>
        </w:rPr>
      </w:pPr>
    </w:p>
    <w:p w14:paraId="15681FDF">
      <w:pPr>
        <w:pStyle w:val="23"/>
        <w:rPr>
          <w:rFonts w:hint="eastAsia"/>
          <w:b/>
          <w:sz w:val="32"/>
          <w:szCs w:val="32"/>
        </w:rPr>
      </w:pPr>
    </w:p>
    <w:p w14:paraId="645C6612">
      <w:pPr>
        <w:pStyle w:val="23"/>
        <w:rPr>
          <w:rFonts w:hint="eastAsia"/>
          <w:b/>
          <w:sz w:val="32"/>
          <w:szCs w:val="32"/>
        </w:rPr>
      </w:pPr>
    </w:p>
    <w:p w14:paraId="7A493E07">
      <w:pPr>
        <w:spacing w:line="480" w:lineRule="exact"/>
        <w:rPr>
          <w:rFonts w:hint="eastAsia" w:ascii="Times New Roman" w:hAnsi="Times New Roman" w:eastAsia="黑体"/>
          <w:color w:val="000000"/>
          <w:sz w:val="32"/>
          <w:szCs w:val="32"/>
          <w:highlight w:val="none"/>
        </w:rPr>
      </w:pPr>
    </w:p>
    <w:p w14:paraId="577D391C">
      <w:pPr>
        <w:spacing w:line="480" w:lineRule="exact"/>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封面</w:t>
      </w:r>
    </w:p>
    <w:p w14:paraId="59659071">
      <w:pPr>
        <w:spacing w:line="480" w:lineRule="exact"/>
        <w:jc w:val="right"/>
        <w:rPr>
          <w:rFonts w:ascii="Times New Roman" w:hAnsi="Times New Roman" w:eastAsia="黑体"/>
          <w:color w:val="000000"/>
          <w:sz w:val="32"/>
          <w:szCs w:val="32"/>
          <w:highlight w:val="none"/>
          <w:bdr w:val="single" w:color="auto" w:sz="18" w:space="0"/>
        </w:rPr>
      </w:pPr>
      <w:r>
        <w:rPr>
          <w:rFonts w:hint="eastAsia" w:ascii="Times New Roman" w:hAnsi="Times New Roman" w:eastAsia="黑体"/>
          <w:color w:val="000000"/>
          <w:sz w:val="32"/>
          <w:szCs w:val="32"/>
          <w:highlight w:val="none"/>
          <w:bdr w:val="single" w:color="auto" w:sz="18" w:space="0"/>
        </w:rPr>
        <w:t>正本或副本</w:t>
      </w:r>
    </w:p>
    <w:p w14:paraId="27FAD19A">
      <w:pPr>
        <w:pStyle w:val="10"/>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Times New Roman" w:hAnsi="Times New Roman"/>
          <w:b/>
          <w:sz w:val="36"/>
          <w:szCs w:val="36"/>
          <w:highlight w:val="none"/>
        </w:rPr>
      </w:pPr>
      <w:r>
        <w:rPr>
          <w:rFonts w:hint="eastAsia" w:ascii="Times New Roman" w:hAnsi="Times New Roman"/>
          <w:b/>
          <w:sz w:val="36"/>
          <w:szCs w:val="36"/>
          <w:highlight w:val="none"/>
        </w:rPr>
        <w:t>四川省工业环境监测研究院</w:t>
      </w:r>
    </w:p>
    <w:p w14:paraId="028FD273">
      <w:pPr>
        <w:pStyle w:val="10"/>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Times New Roman" w:hAnsi="Times New Roman" w:eastAsia="微软雅黑"/>
          <w:b/>
          <w:sz w:val="36"/>
          <w:szCs w:val="36"/>
          <w:highlight w:val="none"/>
          <w:lang w:val="en-US" w:eastAsia="zh-CN"/>
        </w:rPr>
      </w:pPr>
      <w:r>
        <w:rPr>
          <w:rFonts w:hint="eastAsia" w:ascii="Times New Roman" w:hAnsi="Times New Roman"/>
          <w:b/>
          <w:sz w:val="36"/>
          <w:szCs w:val="36"/>
          <w:highlight w:val="none"/>
          <w:lang w:eastAsia="zh-CN"/>
        </w:rPr>
        <w:t>2026年物业管理服务</w:t>
      </w:r>
      <w:r>
        <w:rPr>
          <w:rFonts w:hint="eastAsia" w:ascii="Times New Roman" w:hAnsi="Times New Roman"/>
          <w:b/>
          <w:sz w:val="36"/>
          <w:szCs w:val="36"/>
          <w:highlight w:val="none"/>
        </w:rPr>
        <w:t>采购</w:t>
      </w:r>
      <w:r>
        <w:rPr>
          <w:rFonts w:hint="eastAsia" w:ascii="Times New Roman" w:hAnsi="Times New Roman"/>
          <w:b/>
          <w:sz w:val="36"/>
          <w:szCs w:val="36"/>
          <w:highlight w:val="none"/>
          <w:lang w:val="en-US" w:eastAsia="zh-CN"/>
        </w:rPr>
        <w:t>项目</w:t>
      </w:r>
    </w:p>
    <w:p w14:paraId="46FAE9A0">
      <w:pPr>
        <w:pStyle w:val="10"/>
        <w:rPr>
          <w:rFonts w:ascii="Times New Roman" w:hAnsi="Times New Roman"/>
          <w:b/>
          <w:sz w:val="36"/>
          <w:szCs w:val="36"/>
          <w:highlight w:val="none"/>
        </w:rPr>
      </w:pPr>
    </w:p>
    <w:p w14:paraId="27B67D11">
      <w:pPr>
        <w:pStyle w:val="10"/>
        <w:rPr>
          <w:rFonts w:ascii="Times New Roman" w:hAnsi="Times New Roman"/>
          <w:b/>
          <w:sz w:val="36"/>
          <w:szCs w:val="36"/>
          <w:highlight w:val="none"/>
        </w:rPr>
      </w:pPr>
    </w:p>
    <w:p w14:paraId="5474F7AA">
      <w:pPr>
        <w:spacing w:after="120"/>
        <w:jc w:val="center"/>
        <w:rPr>
          <w:rFonts w:hint="eastAsia" w:ascii="Times New Roman" w:hAnsi="Times New Roman" w:cs="Times New Roman"/>
          <w:b/>
          <w:sz w:val="52"/>
          <w:szCs w:val="52"/>
          <w:highlight w:val="none"/>
          <w:lang w:val="en-US" w:eastAsia="zh-CN"/>
        </w:rPr>
      </w:pPr>
      <w:r>
        <w:rPr>
          <w:rFonts w:hint="eastAsia" w:ascii="Times New Roman" w:hAnsi="Times New Roman" w:cs="Times New Roman"/>
          <w:b/>
          <w:sz w:val="52"/>
          <w:szCs w:val="52"/>
          <w:highlight w:val="none"/>
          <w:lang w:val="en-US" w:eastAsia="zh-CN"/>
        </w:rPr>
        <w:t>资</w:t>
      </w:r>
    </w:p>
    <w:p w14:paraId="7934A3C8">
      <w:pPr>
        <w:spacing w:after="120"/>
        <w:jc w:val="center"/>
        <w:rPr>
          <w:rFonts w:hint="eastAsia" w:ascii="Times New Roman" w:hAnsi="Times New Roman" w:cs="Times New Roman"/>
          <w:b/>
          <w:sz w:val="52"/>
          <w:szCs w:val="52"/>
          <w:highlight w:val="none"/>
          <w:lang w:val="en-US" w:eastAsia="zh-CN"/>
        </w:rPr>
      </w:pPr>
      <w:r>
        <w:rPr>
          <w:rFonts w:hint="eastAsia" w:ascii="Times New Roman" w:hAnsi="Times New Roman" w:cs="Times New Roman"/>
          <w:b/>
          <w:sz w:val="52"/>
          <w:szCs w:val="52"/>
          <w:highlight w:val="none"/>
          <w:lang w:val="en-US" w:eastAsia="zh-CN"/>
        </w:rPr>
        <w:t>格</w:t>
      </w:r>
    </w:p>
    <w:p w14:paraId="12E52109">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响</w:t>
      </w:r>
    </w:p>
    <w:p w14:paraId="70E894AD">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应</w:t>
      </w:r>
    </w:p>
    <w:p w14:paraId="2813ECF4">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文</w:t>
      </w:r>
    </w:p>
    <w:p w14:paraId="18C7F6F4">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件</w:t>
      </w:r>
    </w:p>
    <w:p w14:paraId="4FA89DFA">
      <w:pPr>
        <w:spacing w:line="480" w:lineRule="exact"/>
        <w:jc w:val="center"/>
        <w:rPr>
          <w:rFonts w:ascii="Times New Roman" w:hAnsi="Times New Roman"/>
          <w:b/>
          <w:sz w:val="36"/>
          <w:szCs w:val="36"/>
          <w:highlight w:val="none"/>
        </w:rPr>
      </w:pPr>
    </w:p>
    <w:p w14:paraId="2C673B90">
      <w:pPr>
        <w:pStyle w:val="10"/>
        <w:spacing w:line="480" w:lineRule="exact"/>
        <w:rPr>
          <w:rFonts w:ascii="Times New Roman" w:hAnsi="Times New Roman"/>
          <w:highlight w:val="none"/>
        </w:rPr>
      </w:pPr>
    </w:p>
    <w:p w14:paraId="7BEB1098">
      <w:pPr>
        <w:jc w:val="center"/>
        <w:rPr>
          <w:rFonts w:ascii="Times New Roman" w:hAnsi="Times New Roman" w:eastAsia="方正大标宋简体"/>
          <w:color w:val="000000"/>
          <w:sz w:val="32"/>
          <w:szCs w:val="32"/>
          <w:highlight w:val="none"/>
        </w:rPr>
      </w:pPr>
      <w:r>
        <w:rPr>
          <w:rFonts w:hint="eastAsia" w:ascii="Times New Roman" w:hAnsi="Times New Roman" w:eastAsia="方正大标宋简体"/>
          <w:color w:val="000000"/>
          <w:sz w:val="32"/>
          <w:szCs w:val="32"/>
          <w:highlight w:val="none"/>
        </w:rPr>
        <w:t>供应商名称：</w:t>
      </w:r>
    </w:p>
    <w:p w14:paraId="6139EF77">
      <w:pPr>
        <w:jc w:val="center"/>
        <w:rPr>
          <w:rFonts w:ascii="Times New Roman" w:hAnsi="Times New Roman" w:eastAsia="方正大标宋简体"/>
          <w:color w:val="000000"/>
          <w:sz w:val="32"/>
          <w:szCs w:val="32"/>
          <w:highlight w:val="none"/>
        </w:rPr>
      </w:pPr>
      <w:r>
        <w:rPr>
          <w:rFonts w:hint="eastAsia" w:ascii="Times New Roman" w:hAnsi="Times New Roman" w:eastAsia="方正大标宋简体"/>
          <w:color w:val="000000"/>
          <w:sz w:val="32"/>
          <w:szCs w:val="32"/>
          <w:highlight w:val="none"/>
        </w:rPr>
        <w:t xml:space="preserve">xxxx年x月xx日  </w:t>
      </w:r>
    </w:p>
    <w:p w14:paraId="5A73ADEA">
      <w:pPr>
        <w:pStyle w:val="23"/>
        <w:rPr>
          <w:rFonts w:hint="eastAsia"/>
          <w:b/>
          <w:sz w:val="32"/>
          <w:szCs w:val="32"/>
        </w:rPr>
      </w:pPr>
    </w:p>
    <w:p w14:paraId="24F30DE9">
      <w:pPr>
        <w:pStyle w:val="4"/>
        <w:spacing w:line="400" w:lineRule="exact"/>
        <w:jc w:val="center"/>
        <w:rPr>
          <w:rFonts w:hint="eastAsia" w:ascii="宋体"/>
          <w:sz w:val="24"/>
        </w:rPr>
      </w:pPr>
      <w:bookmarkStart w:id="6" w:name="_Toc496089832"/>
      <w:r>
        <w:rPr>
          <w:rFonts w:hint="eastAsia" w:ascii="宋体"/>
          <w:sz w:val="24"/>
        </w:rPr>
        <w:t>1.法人或者其他组织的营业执照等证明文件复印件或扫描件</w:t>
      </w:r>
      <w:bookmarkEnd w:id="6"/>
      <w:r>
        <w:rPr>
          <w:rFonts w:hint="eastAsia" w:ascii="宋体"/>
          <w:sz w:val="24"/>
        </w:rPr>
        <w:t>(实质性要求）</w:t>
      </w:r>
    </w:p>
    <w:p w14:paraId="6005FEF4">
      <w:pPr>
        <w:spacing w:line="360" w:lineRule="auto"/>
        <w:rPr>
          <w:rFonts w:hint="eastAsia"/>
          <w:sz w:val="24"/>
        </w:rPr>
      </w:pPr>
      <w:bookmarkStart w:id="7" w:name="_Toc491724396"/>
    </w:p>
    <w:p w14:paraId="2241A19A">
      <w:pPr>
        <w:spacing w:line="360" w:lineRule="auto"/>
        <w:rPr>
          <w:rFonts w:hint="default" w:ascii="Times New Roman" w:hAnsi="Times New Roman" w:eastAsia="宋体" w:cs="Times New Roman"/>
          <w:sz w:val="24"/>
          <w:szCs w:val="22"/>
        </w:rPr>
      </w:pPr>
      <w:r>
        <w:rPr>
          <w:rFonts w:hint="default" w:ascii="Times New Roman" w:hAnsi="Times New Roman" w:eastAsia="宋体" w:cs="Times New Roman"/>
          <w:sz w:val="24"/>
          <w:szCs w:val="22"/>
        </w:rPr>
        <w:t>注：</w:t>
      </w:r>
      <w:bookmarkEnd w:id="7"/>
    </w:p>
    <w:p w14:paraId="00FC0136">
      <w:pPr>
        <w:spacing w:line="360" w:lineRule="auto"/>
        <w:rPr>
          <w:rFonts w:hint="default" w:ascii="Times New Roman" w:hAnsi="Times New Roman" w:eastAsia="宋体" w:cs="Times New Roman"/>
          <w:sz w:val="24"/>
          <w:szCs w:val="22"/>
        </w:rPr>
      </w:pPr>
      <w:bookmarkStart w:id="8" w:name="_Toc491724397"/>
      <w:r>
        <w:rPr>
          <w:rFonts w:hint="default" w:ascii="Times New Roman" w:hAnsi="Times New Roman" w:eastAsia="宋体" w:cs="Times New Roman"/>
          <w:sz w:val="24"/>
          <w:szCs w:val="22"/>
        </w:rPr>
        <w:t>(1)营业执照副本复印件/扫描件或事业单位法人证书(注：在有效期内)；</w:t>
      </w:r>
      <w:bookmarkEnd w:id="8"/>
    </w:p>
    <w:p w14:paraId="4587ADE2">
      <w:pPr>
        <w:spacing w:line="360" w:lineRule="auto"/>
        <w:rPr>
          <w:rFonts w:hint="default" w:ascii="Times New Roman" w:hAnsi="Times New Roman" w:eastAsia="宋体" w:cs="Times New Roman"/>
          <w:sz w:val="24"/>
          <w:szCs w:val="22"/>
        </w:rPr>
      </w:pPr>
      <w:bookmarkStart w:id="9" w:name="_Toc491724398"/>
      <w:r>
        <w:rPr>
          <w:rFonts w:hint="default" w:ascii="Times New Roman" w:hAnsi="Times New Roman" w:eastAsia="宋体" w:cs="Times New Roman"/>
          <w:sz w:val="24"/>
          <w:szCs w:val="22"/>
        </w:rPr>
        <w:t>(2)组织机构代码证副本复印件/扫描件(注：①发证机关有年检要求的，应按规定通过年检；②在有效期内。)；</w:t>
      </w:r>
      <w:bookmarkEnd w:id="9"/>
      <w:bookmarkStart w:id="10" w:name="_Toc491724399"/>
    </w:p>
    <w:p w14:paraId="772734A5">
      <w:pPr>
        <w:spacing w:line="360" w:lineRule="auto"/>
        <w:rPr>
          <w:rFonts w:hint="default" w:ascii="Times New Roman" w:hAnsi="Times New Roman" w:eastAsia="宋体" w:cs="Times New Roman"/>
          <w:sz w:val="24"/>
          <w:szCs w:val="22"/>
        </w:rPr>
      </w:pPr>
      <w:r>
        <w:rPr>
          <w:rFonts w:hint="default" w:ascii="Times New Roman" w:hAnsi="Times New Roman" w:eastAsia="宋体" w:cs="Times New Roman"/>
          <w:sz w:val="24"/>
          <w:szCs w:val="22"/>
        </w:rPr>
        <w:t>(3)税务登记证副本复印件/扫描件(注：在有效期内)；</w:t>
      </w:r>
      <w:bookmarkEnd w:id="10"/>
      <w:bookmarkStart w:id="11" w:name="_Toc491724400"/>
    </w:p>
    <w:p w14:paraId="7545DC65">
      <w:pPr>
        <w:spacing w:line="360" w:lineRule="auto"/>
        <w:rPr>
          <w:rFonts w:hint="default" w:ascii="Times New Roman" w:hAnsi="Times New Roman" w:eastAsia="宋体" w:cs="Times New Roman"/>
          <w:sz w:val="24"/>
          <w:szCs w:val="22"/>
        </w:rPr>
      </w:pPr>
    </w:p>
    <w:p w14:paraId="55D33D44">
      <w:pPr>
        <w:spacing w:line="360" w:lineRule="auto"/>
        <w:rPr>
          <w:rFonts w:hint="default" w:ascii="Times New Roman" w:hAnsi="Times New Roman" w:eastAsia="宋体" w:cs="Times New Roman"/>
          <w:sz w:val="24"/>
          <w:szCs w:val="22"/>
        </w:rPr>
      </w:pPr>
    </w:p>
    <w:p w14:paraId="31BF1592">
      <w:pPr>
        <w:spacing w:line="360" w:lineRule="auto"/>
        <w:rPr>
          <w:rFonts w:hint="default" w:ascii="Times New Roman" w:hAnsi="Times New Roman" w:eastAsia="宋体" w:cs="Times New Roman"/>
          <w:sz w:val="24"/>
          <w:szCs w:val="22"/>
        </w:rPr>
      </w:pPr>
      <w:r>
        <w:rPr>
          <w:rFonts w:hint="default" w:ascii="Times New Roman" w:hAnsi="Times New Roman" w:eastAsia="宋体" w:cs="Times New Roman"/>
          <w:sz w:val="24"/>
          <w:szCs w:val="22"/>
        </w:rPr>
        <w:t>以上三款要求：已实行三证合一或五证合一的只须提供具有统一社会信用代码的营业执照复印件或扫描件，即具有以上三点效力。</w:t>
      </w:r>
      <w:bookmarkEnd w:id="11"/>
    </w:p>
    <w:p w14:paraId="17A3C4D8">
      <w:pPr>
        <w:spacing w:line="360" w:lineRule="auto"/>
        <w:rPr>
          <w:rFonts w:hint="eastAsia"/>
          <w:sz w:val="24"/>
        </w:rPr>
      </w:pPr>
    </w:p>
    <w:p w14:paraId="3611A616">
      <w:pPr>
        <w:pStyle w:val="23"/>
        <w:rPr>
          <w:rFonts w:hint="eastAsia"/>
          <w:sz w:val="24"/>
        </w:rPr>
      </w:pPr>
    </w:p>
    <w:p w14:paraId="3028BECC">
      <w:pPr>
        <w:pStyle w:val="23"/>
        <w:rPr>
          <w:rFonts w:hint="eastAsia"/>
          <w:sz w:val="24"/>
        </w:rPr>
      </w:pPr>
    </w:p>
    <w:p w14:paraId="22C99807">
      <w:pPr>
        <w:pStyle w:val="23"/>
        <w:rPr>
          <w:rFonts w:hint="eastAsia"/>
          <w:sz w:val="24"/>
        </w:rPr>
      </w:pPr>
    </w:p>
    <w:p w14:paraId="2749B292">
      <w:pPr>
        <w:pStyle w:val="23"/>
        <w:rPr>
          <w:rFonts w:hint="eastAsia"/>
          <w:sz w:val="24"/>
        </w:rPr>
      </w:pPr>
    </w:p>
    <w:p w14:paraId="64A3FA92">
      <w:pPr>
        <w:rPr>
          <w:rFonts w:hint="eastAsia" w:ascii="宋体" w:hAnsi="宋体"/>
          <w:sz w:val="24"/>
          <w:szCs w:val="24"/>
        </w:rPr>
      </w:pPr>
      <w:bookmarkStart w:id="12" w:name="_Toc496089833"/>
      <w:r>
        <w:rPr>
          <w:rFonts w:hint="eastAsia" w:ascii="宋体" w:hAnsi="宋体"/>
          <w:sz w:val="24"/>
          <w:szCs w:val="24"/>
        </w:rPr>
        <w:br w:type="page"/>
      </w:r>
    </w:p>
    <w:p w14:paraId="63B7F5D8">
      <w:pPr>
        <w:pStyle w:val="4"/>
        <w:jc w:val="center"/>
        <w:rPr>
          <w:rFonts w:hint="eastAsia" w:ascii="宋体" w:hAnsi="宋体"/>
          <w:sz w:val="24"/>
          <w:szCs w:val="24"/>
        </w:rPr>
      </w:pPr>
      <w:r>
        <w:rPr>
          <w:rFonts w:hint="eastAsia" w:ascii="宋体" w:hAnsi="宋体"/>
          <w:sz w:val="24"/>
          <w:szCs w:val="24"/>
        </w:rPr>
        <w:t>2.法定代表人（单位负责人）授权书</w:t>
      </w:r>
      <w:bookmarkEnd w:id="12"/>
      <w:r>
        <w:rPr>
          <w:rFonts w:hint="eastAsia" w:ascii="宋体"/>
          <w:sz w:val="24"/>
        </w:rPr>
        <w:t>(实质性要求）</w:t>
      </w:r>
    </w:p>
    <w:p w14:paraId="2B22A32C">
      <w:pPr>
        <w:spacing w:line="360" w:lineRule="auto"/>
        <w:rPr>
          <w:rFonts w:hint="default" w:ascii="Times New Roman" w:hAnsi="Times New Roman" w:eastAsia="宋体" w:cs="Times New Roman"/>
          <w:sz w:val="24"/>
        </w:rPr>
      </w:pPr>
      <w:bookmarkStart w:id="13" w:name="_Toc491724402"/>
      <w:bookmarkStart w:id="14" w:name="_Toc491724403"/>
      <w:r>
        <w:rPr>
          <w:rFonts w:hint="default" w:ascii="Times New Roman" w:hAnsi="Times New Roman" w:eastAsia="宋体" w:cs="Times New Roman"/>
          <w:sz w:val="24"/>
          <w:lang w:eastAsia="zh-CN"/>
        </w:rPr>
        <w:t>四川省环科院科技咨询有限责任公司</w:t>
      </w:r>
      <w:r>
        <w:rPr>
          <w:rFonts w:hint="default" w:ascii="Times New Roman" w:hAnsi="Times New Roman" w:eastAsia="宋体" w:cs="Times New Roman"/>
          <w:sz w:val="24"/>
        </w:rPr>
        <w:t>：</w:t>
      </w:r>
      <w:bookmarkEnd w:id="13"/>
    </w:p>
    <w:p w14:paraId="37600471">
      <w:pPr>
        <w:spacing w:line="360" w:lineRule="auto"/>
        <w:ind w:firstLine="720" w:firstLineChars="300"/>
        <w:rPr>
          <w:rFonts w:hint="default" w:ascii="Times New Roman" w:hAnsi="Times New Roman" w:eastAsia="宋体" w:cs="Times New Roman"/>
          <w:sz w:val="24"/>
        </w:rPr>
      </w:pPr>
      <w:r>
        <w:rPr>
          <w:rFonts w:hint="default" w:ascii="Times New Roman" w:hAnsi="Times New Roman" w:eastAsia="宋体" w:cs="Times New Roman"/>
          <w:sz w:val="24"/>
        </w:rPr>
        <w:t>本授权声明：XXXX XXXX（供应商名称）XXXX（法定代表人/单位负责人姓名、职务）授权</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（被授权人姓名、职务）为我方 “XXXX” 项目</w:t>
      </w:r>
      <w:r>
        <w:rPr>
          <w:rFonts w:hint="eastAsia" w:ascii="Times New Roman" w:hAnsi="Times New Roman" w:eastAsia="宋体" w:cs="Times New Roman"/>
          <w:sz w:val="24"/>
          <w:lang w:val="en-US" w:eastAsia="zh-CN"/>
        </w:rPr>
        <w:t>比选</w:t>
      </w:r>
      <w:r>
        <w:rPr>
          <w:rFonts w:hint="default" w:ascii="Times New Roman" w:hAnsi="Times New Roman" w:eastAsia="宋体" w:cs="Times New Roman"/>
          <w:sz w:val="24"/>
        </w:rPr>
        <w:t>活动的合法代表，以我方名义全权处理该项目有关</w:t>
      </w:r>
      <w:r>
        <w:rPr>
          <w:rFonts w:hint="eastAsia" w:ascii="Times New Roman" w:hAnsi="Times New Roman" w:eastAsia="宋体" w:cs="Times New Roman"/>
          <w:sz w:val="24"/>
          <w:lang w:val="en-US" w:eastAsia="zh-CN"/>
        </w:rPr>
        <w:t>比选</w:t>
      </w:r>
      <w:r>
        <w:rPr>
          <w:rFonts w:hint="default" w:ascii="Times New Roman" w:hAnsi="Times New Roman" w:eastAsia="宋体" w:cs="Times New Roman"/>
          <w:sz w:val="24"/>
        </w:rPr>
        <w:t>、签订合同以及执行合同等一切事宜。</w:t>
      </w:r>
      <w:bookmarkEnd w:id="14"/>
    </w:p>
    <w:p w14:paraId="1157D7AD">
      <w:pPr>
        <w:spacing w:line="360" w:lineRule="auto"/>
        <w:rPr>
          <w:rFonts w:hint="default" w:ascii="Times New Roman" w:hAnsi="Times New Roman" w:eastAsia="宋体" w:cs="Times New Roman"/>
          <w:sz w:val="24"/>
        </w:rPr>
      </w:pPr>
      <w:bookmarkStart w:id="15" w:name="_Toc491724404"/>
      <w:r>
        <w:rPr>
          <w:rFonts w:hint="default" w:ascii="Times New Roman" w:hAnsi="Times New Roman" w:eastAsia="宋体" w:cs="Times New Roman"/>
          <w:sz w:val="24"/>
        </w:rPr>
        <w:t>特此声明。</w:t>
      </w:r>
      <w:bookmarkEnd w:id="15"/>
    </w:p>
    <w:p w14:paraId="1D060DE9">
      <w:pPr>
        <w:spacing w:line="360" w:lineRule="auto"/>
        <w:rPr>
          <w:rFonts w:hint="default" w:ascii="Times New Roman" w:hAnsi="Times New Roman" w:eastAsia="宋体" w:cs="Times New Roman"/>
          <w:sz w:val="24"/>
        </w:rPr>
      </w:pPr>
    </w:p>
    <w:p w14:paraId="7D3BEAA9">
      <w:pPr>
        <w:spacing w:line="360" w:lineRule="auto"/>
        <w:rPr>
          <w:rFonts w:hint="default" w:ascii="Times New Roman" w:hAnsi="Times New Roman" w:eastAsia="宋体" w:cs="Times New Roman"/>
          <w:sz w:val="24"/>
        </w:rPr>
      </w:pPr>
      <w:bookmarkStart w:id="16" w:name="_Toc491724405"/>
      <w:r>
        <w:rPr>
          <w:rFonts w:hint="default" w:ascii="Times New Roman" w:hAnsi="Times New Roman" w:eastAsia="宋体" w:cs="Times New Roman"/>
          <w:sz w:val="24"/>
        </w:rPr>
        <w:t>法定代表人（单位负责人）签字或者加盖个人名章：XXXX。</w:t>
      </w:r>
      <w:bookmarkEnd w:id="16"/>
    </w:p>
    <w:p w14:paraId="4C483FF0">
      <w:pPr>
        <w:spacing w:line="360" w:lineRule="auto"/>
        <w:rPr>
          <w:rFonts w:hint="default" w:ascii="Times New Roman" w:hAnsi="Times New Roman" w:eastAsia="宋体" w:cs="Times New Roman"/>
          <w:sz w:val="24"/>
        </w:rPr>
      </w:pPr>
      <w:bookmarkStart w:id="17" w:name="_Toc491724406"/>
      <w:r>
        <w:rPr>
          <w:rFonts w:hint="default" w:ascii="Times New Roman" w:hAnsi="Times New Roman" w:eastAsia="宋体" w:cs="Times New Roman"/>
          <w:sz w:val="24"/>
        </w:rPr>
        <w:t>授权代表签字：XXXX。</w:t>
      </w:r>
      <w:bookmarkEnd w:id="17"/>
    </w:p>
    <w:p w14:paraId="5C2DEF92">
      <w:pPr>
        <w:spacing w:line="360" w:lineRule="auto"/>
        <w:rPr>
          <w:rFonts w:hint="default" w:ascii="Times New Roman" w:hAnsi="Times New Roman" w:eastAsia="宋体" w:cs="Times New Roman"/>
          <w:sz w:val="24"/>
        </w:rPr>
      </w:pPr>
      <w:bookmarkStart w:id="18" w:name="_Toc491724407"/>
      <w:r>
        <w:rPr>
          <w:rFonts w:hint="default" w:ascii="Times New Roman" w:hAnsi="Times New Roman" w:eastAsia="宋体" w:cs="Times New Roman"/>
          <w:sz w:val="24"/>
        </w:rPr>
        <w:t>供应商名称：XXXX（盖单位公章）。</w:t>
      </w:r>
      <w:bookmarkEnd w:id="18"/>
    </w:p>
    <w:p w14:paraId="64A52787">
      <w:pPr>
        <w:spacing w:line="360" w:lineRule="auto"/>
        <w:rPr>
          <w:rFonts w:hint="default" w:ascii="Times New Roman" w:hAnsi="Times New Roman" w:eastAsia="宋体" w:cs="Times New Roman"/>
          <w:sz w:val="24"/>
        </w:rPr>
      </w:pPr>
      <w:bookmarkStart w:id="19" w:name="_Toc491724408"/>
      <w:r>
        <w:rPr>
          <w:rFonts w:hint="default" w:ascii="Times New Roman" w:hAnsi="Times New Roman" w:eastAsia="宋体" w:cs="Times New Roman"/>
          <w:sz w:val="24"/>
        </w:rPr>
        <w:t>日期：XXXX。</w:t>
      </w:r>
      <w:bookmarkEnd w:id="19"/>
    </w:p>
    <w:p w14:paraId="68EE3612">
      <w:pPr>
        <w:spacing w:line="360" w:lineRule="auto"/>
        <w:rPr>
          <w:rFonts w:hint="default" w:ascii="Times New Roman" w:hAnsi="Times New Roman" w:eastAsia="宋体" w:cs="Times New Roman"/>
          <w:sz w:val="24"/>
        </w:rPr>
      </w:pPr>
      <w:bookmarkStart w:id="20" w:name="_Toc496089834"/>
    </w:p>
    <w:p w14:paraId="4641033F">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w:t>
      </w:r>
    </w:p>
    <w:p w14:paraId="14DBD2F5">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sz w:val="24"/>
        </w:rPr>
      </w:pPr>
      <w:r>
        <w:rPr>
          <w:rFonts w:hint="default" w:ascii="Times New Roman" w:hAnsi="Times New Roman" w:eastAsia="宋体" w:cs="Times New Roman"/>
          <w:sz w:val="24"/>
        </w:rPr>
        <w:t>1、供应商委托其他人（非法定代表人或非单位负责人）参与本项目</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时适用此格式；</w:t>
      </w:r>
    </w:p>
    <w:p w14:paraId="3E4DB3D8">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sz w:val="24"/>
        </w:rPr>
      </w:pPr>
      <w:r>
        <w:rPr>
          <w:rFonts w:hint="default" w:ascii="Times New Roman" w:hAnsi="Times New Roman" w:eastAsia="宋体" w:cs="Times New Roman"/>
          <w:sz w:val="24"/>
        </w:rPr>
        <w:t>2</w:t>
      </w:r>
      <w:r>
        <w:rPr>
          <w:rFonts w:hint="eastAsia" w:ascii="Times New Roman" w:hAnsi="Times New Roman" w:eastAsia="宋体" w:cs="Times New Roman"/>
          <w:sz w:val="24"/>
        </w:rPr>
        <w:t>、供应商为法人单位时提供“法定代表人授权书”，供应商为其他组织时提供“单位负责人授权书”，供应商为自然人时提供“自然人身份证明材料”。</w:t>
      </w:r>
    </w:p>
    <w:p w14:paraId="18C223A2">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sz w:val="24"/>
        </w:rPr>
      </w:pPr>
      <w:r>
        <w:rPr>
          <w:rFonts w:hint="default" w:ascii="Times New Roman" w:hAnsi="Times New Roman" w:eastAsia="宋体" w:cs="Times New Roman"/>
          <w:sz w:val="24"/>
        </w:rPr>
        <w:t>3</w:t>
      </w:r>
      <w:r>
        <w:rPr>
          <w:rFonts w:hint="eastAsia" w:ascii="Times New Roman" w:hAnsi="Times New Roman" w:eastAsia="宋体" w:cs="Times New Roman"/>
          <w:sz w:val="24"/>
        </w:rPr>
        <w:t>、应附法定代表人（单位负责人）身份证明材料复印件和授权代表身份证明材料复印件。</w:t>
      </w:r>
    </w:p>
    <w:p w14:paraId="6F29853A">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sz w:val="24"/>
        </w:rPr>
      </w:pPr>
      <w:r>
        <w:rPr>
          <w:rFonts w:hint="default" w:ascii="Times New Roman" w:hAnsi="Times New Roman" w:eastAsia="宋体" w:cs="Times New Roman"/>
          <w:sz w:val="24"/>
        </w:rPr>
        <w:t>4</w:t>
      </w:r>
      <w:r>
        <w:rPr>
          <w:rFonts w:hint="eastAsia" w:ascii="Times New Roman" w:hAnsi="Times New Roman" w:eastAsia="宋体" w:cs="Times New Roman"/>
          <w:sz w:val="24"/>
        </w:rPr>
        <w:t>、身份证明材料包括居民身份证或户口本或军官证或护照。</w:t>
      </w:r>
    </w:p>
    <w:p w14:paraId="2213010A">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sz w:val="24"/>
        </w:rPr>
      </w:pPr>
      <w:r>
        <w:rPr>
          <w:rFonts w:hint="default" w:ascii="Times New Roman" w:hAnsi="Times New Roman" w:eastAsia="宋体" w:cs="Times New Roman"/>
          <w:sz w:val="24"/>
        </w:rPr>
        <w:t>5</w:t>
      </w:r>
      <w:r>
        <w:rPr>
          <w:rFonts w:hint="eastAsia" w:ascii="Times New Roman" w:hAnsi="Times New Roman" w:eastAsia="宋体" w:cs="Times New Roman"/>
          <w:sz w:val="24"/>
        </w:rPr>
        <w:t>、身份证明材料应同时提供其在有效期的材料，如居民身份证正、反面复印件。</w:t>
      </w:r>
    </w:p>
    <w:p w14:paraId="3AD04062">
      <w:pPr>
        <w:pStyle w:val="4"/>
        <w:jc w:val="center"/>
        <w:rPr>
          <w:rFonts w:hint="eastAsia" w:ascii="宋体" w:hAnsi="宋体"/>
          <w:sz w:val="24"/>
          <w:szCs w:val="24"/>
        </w:rPr>
      </w:pPr>
      <w:bookmarkStart w:id="21" w:name="_Toc24727943"/>
      <w:bookmarkStart w:id="22" w:name="_Toc23164789"/>
      <w:r>
        <w:rPr>
          <w:rFonts w:hint="eastAsia" w:ascii="宋体" w:hAnsi="宋体"/>
          <w:sz w:val="24"/>
          <w:szCs w:val="24"/>
          <w:lang w:val="en-US" w:eastAsia="zh-CN"/>
        </w:rPr>
        <w:t>2.</w:t>
      </w:r>
      <w:r>
        <w:rPr>
          <w:rFonts w:hint="eastAsia" w:ascii="宋体" w:hAnsi="宋体"/>
          <w:sz w:val="24"/>
          <w:szCs w:val="24"/>
        </w:rPr>
        <w:t>法定代表人（单位</w:t>
      </w:r>
      <w:r>
        <w:rPr>
          <w:rFonts w:ascii="宋体" w:hAnsi="宋体"/>
          <w:sz w:val="24"/>
          <w:szCs w:val="24"/>
        </w:rPr>
        <w:t>负责人</w:t>
      </w:r>
      <w:r>
        <w:rPr>
          <w:rFonts w:hint="eastAsia" w:ascii="宋体" w:hAnsi="宋体"/>
          <w:sz w:val="24"/>
          <w:szCs w:val="24"/>
        </w:rPr>
        <w:t>）身份证明</w:t>
      </w:r>
      <w:bookmarkEnd w:id="21"/>
      <w:bookmarkEnd w:id="22"/>
    </w:p>
    <w:p w14:paraId="029E73B5">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供应商名称：</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w:t>
      </w:r>
    </w:p>
    <w:p w14:paraId="55AAFF35">
      <w:pPr>
        <w:spacing w:line="560" w:lineRule="exact"/>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 xml:space="preserve">单位性质： </w:t>
      </w:r>
      <w:r>
        <w:rPr>
          <w:rFonts w:hint="default" w:ascii="Times New Roman" w:hAnsi="Times New Roman" w:eastAsia="宋体" w:cs="Times New Roman"/>
          <w:sz w:val="24"/>
          <w:szCs w:val="24"/>
          <w:u w:val="single"/>
        </w:rPr>
        <w:t xml:space="preserve">                               </w:t>
      </w:r>
    </w:p>
    <w:p w14:paraId="1D371931">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地址： </w:t>
      </w:r>
      <w:r>
        <w:rPr>
          <w:rFonts w:hint="default" w:ascii="Times New Roman" w:hAnsi="Times New Roman" w:eastAsia="宋体" w:cs="Times New Roman"/>
          <w:sz w:val="24"/>
          <w:szCs w:val="24"/>
          <w:u w:val="single"/>
        </w:rPr>
        <w:t xml:space="preserve">                                  </w:t>
      </w:r>
    </w:p>
    <w:p w14:paraId="24877079">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成立时间：</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日</w:t>
      </w:r>
    </w:p>
    <w:p w14:paraId="2228E13D">
      <w:pPr>
        <w:spacing w:line="560" w:lineRule="exact"/>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经营期限：</w:t>
      </w:r>
      <w:r>
        <w:rPr>
          <w:rFonts w:hint="default" w:ascii="Times New Roman" w:hAnsi="Times New Roman" w:eastAsia="宋体" w:cs="Times New Roman"/>
          <w:sz w:val="24"/>
          <w:szCs w:val="24"/>
          <w:u w:val="single"/>
        </w:rPr>
        <w:t xml:space="preserve">                               </w:t>
      </w:r>
    </w:p>
    <w:p w14:paraId="2E50CA71">
      <w:pPr>
        <w:spacing w:line="560" w:lineRule="exact"/>
        <w:ind w:firstLine="480" w:firstLineChars="200"/>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姓名：</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性别：</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年龄：</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xml:space="preserve">  职务：</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系</w:t>
      </w:r>
      <w:r>
        <w:rPr>
          <w:rFonts w:hint="default" w:ascii="Times New Roman" w:hAnsi="Times New Roman" w:eastAsia="宋体" w:cs="Times New Roman"/>
          <w:sz w:val="24"/>
          <w:szCs w:val="24"/>
          <w:u w:val="single"/>
        </w:rPr>
        <w:t xml:space="preserve">                              （供应商名称）</w:t>
      </w:r>
      <w:r>
        <w:rPr>
          <w:rFonts w:hint="default" w:ascii="Times New Roman" w:hAnsi="Times New Roman" w:eastAsia="宋体" w:cs="Times New Roman"/>
          <w:sz w:val="24"/>
          <w:szCs w:val="24"/>
        </w:rPr>
        <w:t>的法定代表</w:t>
      </w:r>
      <w:r>
        <w:rPr>
          <w:rFonts w:hint="default" w:ascii="Times New Roman" w:hAnsi="Times New Roman" w:eastAsia="宋体" w:cs="Times New Roman"/>
          <w:bCs/>
          <w:sz w:val="24"/>
          <w:szCs w:val="24"/>
        </w:rPr>
        <w:t>人（单位负责人）。</w:t>
      </w:r>
    </w:p>
    <w:p w14:paraId="3FCCEC81">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特此证明。</w:t>
      </w:r>
    </w:p>
    <w:p w14:paraId="1DD55871">
      <w:pPr>
        <w:spacing w:line="56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mc:AlternateContent>
          <mc:Choice Requires="wps">
            <w:drawing>
              <wp:anchor distT="0" distB="0" distL="114300" distR="114300" simplePos="0" relativeHeight="251659264" behindDoc="1" locked="0" layoutInCell="1" allowOverlap="1">
                <wp:simplePos x="0" y="0"/>
                <wp:positionH relativeFrom="column">
                  <wp:posOffset>323850</wp:posOffset>
                </wp:positionH>
                <wp:positionV relativeFrom="paragraph">
                  <wp:posOffset>355600</wp:posOffset>
                </wp:positionV>
                <wp:extent cx="4627245" cy="2377440"/>
                <wp:effectExtent l="4445" t="4445" r="16510" b="18415"/>
                <wp:wrapNone/>
                <wp:docPr id="2" name="矩形 2"/>
                <wp:cNvGraphicFramePr/>
                <a:graphic xmlns:a="http://schemas.openxmlformats.org/drawingml/2006/main">
                  <a:graphicData uri="http://schemas.microsoft.com/office/word/2010/wordprocessingShape">
                    <wps:wsp>
                      <wps:cNvSpPr/>
                      <wps:spPr>
                        <a:xfrm>
                          <a:off x="0" y="0"/>
                          <a:ext cx="4627245" cy="23774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477CE5">
                            <w:pPr>
                              <w:rPr>
                                <w:rFonts w:hint="eastAsia" w:ascii="宋体" w:hAnsi="宋体"/>
                              </w:rPr>
                            </w:pPr>
                          </w:p>
                          <w:p w14:paraId="1E482EB0">
                            <w:pPr>
                              <w:rPr>
                                <w:rFonts w:hint="eastAsia" w:ascii="宋体" w:hAnsi="宋体"/>
                              </w:rPr>
                            </w:pPr>
                          </w:p>
                          <w:p w14:paraId="475BE3A5">
                            <w:pPr>
                              <w:rPr>
                                <w:rFonts w:hint="eastAsia" w:ascii="宋体" w:hAnsi="宋体"/>
                              </w:rPr>
                            </w:pPr>
                          </w:p>
                          <w:p w14:paraId="4CADB1C4">
                            <w:pPr>
                              <w:jc w:val="center"/>
                              <w:rPr>
                                <w:rFonts w:hint="eastAsia" w:ascii="宋体" w:hAnsi="宋体" w:eastAsia="宋体" w:cs="宋体"/>
                                <w:b/>
                                <w:szCs w:val="32"/>
                              </w:rPr>
                            </w:pPr>
                            <w:r>
                              <w:rPr>
                                <w:rFonts w:hint="eastAsia" w:ascii="宋体" w:hAnsi="宋体" w:eastAsia="宋体" w:cs="宋体"/>
                                <w:b/>
                                <w:sz w:val="24"/>
                              </w:rPr>
                              <w:t>附：法定代表人（单位负责人）身份证正、反面复印件</w:t>
                            </w:r>
                          </w:p>
                        </w:txbxContent>
                      </wps:txbx>
                      <wps:bodyPr upright="1"/>
                    </wps:wsp>
                  </a:graphicData>
                </a:graphic>
              </wp:anchor>
            </w:drawing>
          </mc:Choice>
          <mc:Fallback>
            <w:pict>
              <v:rect id="_x0000_s1026" o:spid="_x0000_s1026" o:spt="1" style="position:absolute;left:0pt;margin-left:25.5pt;margin-top:28pt;height:187.2pt;width:364.35pt;z-index:-251657216;mso-width-relative:page;mso-height-relative:page;" fillcolor="#FFFFFF" filled="t" stroked="t" coordsize="21600,21600" o:gfxdata="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96HEZdgAAAAJAQAADwAAAAAAAAABACAAAAAiAAAAZHJz&#10;L2Rvd25yZXYueG1sUEsBAhQAFAAAAAgAh07iQAKGMlsEAgAAKgQAAA4AAAAAAAAAAQAgAAAAJwEA&#10;AGRycy9lMm9Eb2MueG1sUEsFBgAAAAAGAAYAWQEAAJ0FAAAAAA==&#10;">
                <v:fill on="t" focussize="0,0"/>
                <v:stroke color="#000000" joinstyle="miter"/>
                <v:imagedata o:title=""/>
                <o:lock v:ext="edit" aspectratio="f"/>
                <v:textbox>
                  <w:txbxContent>
                    <w:p w14:paraId="44477CE5">
                      <w:pPr>
                        <w:rPr>
                          <w:rFonts w:hint="eastAsia" w:ascii="宋体" w:hAnsi="宋体"/>
                        </w:rPr>
                      </w:pPr>
                    </w:p>
                    <w:p w14:paraId="1E482EB0">
                      <w:pPr>
                        <w:rPr>
                          <w:rFonts w:hint="eastAsia" w:ascii="宋体" w:hAnsi="宋体"/>
                        </w:rPr>
                      </w:pPr>
                    </w:p>
                    <w:p w14:paraId="475BE3A5">
                      <w:pPr>
                        <w:rPr>
                          <w:rFonts w:hint="eastAsia" w:ascii="宋体" w:hAnsi="宋体"/>
                        </w:rPr>
                      </w:pPr>
                    </w:p>
                    <w:p w14:paraId="4CADB1C4">
                      <w:pPr>
                        <w:jc w:val="center"/>
                        <w:rPr>
                          <w:rFonts w:hint="eastAsia" w:ascii="宋体" w:hAnsi="宋体" w:eastAsia="宋体" w:cs="宋体"/>
                          <w:b/>
                          <w:szCs w:val="32"/>
                        </w:rPr>
                      </w:pPr>
                      <w:r>
                        <w:rPr>
                          <w:rFonts w:hint="eastAsia" w:ascii="宋体" w:hAnsi="宋体" w:eastAsia="宋体" w:cs="宋体"/>
                          <w:b/>
                          <w:sz w:val="24"/>
                        </w:rPr>
                        <w:t>附：法定代表人（单位负责人）身份证正、反面复印件</w:t>
                      </w:r>
                    </w:p>
                  </w:txbxContent>
                </v:textbox>
              </v:rect>
            </w:pict>
          </mc:Fallback>
        </mc:AlternateContent>
      </w:r>
    </w:p>
    <w:p w14:paraId="0A6A221E">
      <w:pPr>
        <w:spacing w:line="560" w:lineRule="exact"/>
        <w:rPr>
          <w:rFonts w:hint="default" w:ascii="Times New Roman" w:hAnsi="Times New Roman" w:eastAsia="宋体" w:cs="Times New Roman"/>
          <w:sz w:val="24"/>
          <w:szCs w:val="24"/>
        </w:rPr>
      </w:pPr>
    </w:p>
    <w:p w14:paraId="203F43F3">
      <w:pPr>
        <w:spacing w:line="560" w:lineRule="exact"/>
        <w:rPr>
          <w:rFonts w:hint="default" w:ascii="Times New Roman" w:hAnsi="Times New Roman" w:eastAsia="宋体" w:cs="Times New Roman"/>
          <w:sz w:val="24"/>
          <w:szCs w:val="24"/>
        </w:rPr>
      </w:pPr>
    </w:p>
    <w:p w14:paraId="4124CD91">
      <w:pPr>
        <w:spacing w:line="560" w:lineRule="exact"/>
        <w:rPr>
          <w:rFonts w:hint="default" w:ascii="Times New Roman" w:hAnsi="Times New Roman" w:eastAsia="宋体" w:cs="Times New Roman"/>
          <w:sz w:val="24"/>
          <w:szCs w:val="24"/>
        </w:rPr>
      </w:pPr>
    </w:p>
    <w:p w14:paraId="7E78F126">
      <w:pPr>
        <w:spacing w:line="560" w:lineRule="exact"/>
        <w:rPr>
          <w:rFonts w:hint="default" w:ascii="Times New Roman" w:hAnsi="Times New Roman" w:eastAsia="宋体" w:cs="Times New Roman"/>
          <w:sz w:val="24"/>
          <w:szCs w:val="24"/>
        </w:rPr>
      </w:pPr>
    </w:p>
    <w:p w14:paraId="4366E57A">
      <w:pPr>
        <w:spacing w:line="560" w:lineRule="exact"/>
        <w:rPr>
          <w:rFonts w:hint="eastAsia" w:ascii="宋体" w:hAnsi="宋体" w:cs="宋体"/>
          <w:szCs w:val="21"/>
        </w:rPr>
      </w:pPr>
    </w:p>
    <w:p w14:paraId="3FEA76BC">
      <w:pPr>
        <w:spacing w:line="560" w:lineRule="exact"/>
        <w:rPr>
          <w:rFonts w:hint="eastAsia" w:ascii="宋体" w:hAnsi="宋体" w:cs="宋体"/>
          <w:szCs w:val="21"/>
        </w:rPr>
      </w:pPr>
      <w:r>
        <w:rPr>
          <w:rFonts w:hint="eastAsia" w:ascii="宋体" w:hAnsi="宋体" w:cs="宋体"/>
          <w:szCs w:val="21"/>
        </w:rPr>
        <w:t xml:space="preserve">           </w:t>
      </w:r>
    </w:p>
    <w:p w14:paraId="2D824013">
      <w:pPr>
        <w:spacing w:line="400" w:lineRule="exact"/>
        <w:rPr>
          <w:rFonts w:hint="eastAsia" w:ascii="宋体" w:hAnsi="宋体" w:eastAsia="宋体" w:cs="宋体"/>
          <w:sz w:val="24"/>
        </w:rPr>
      </w:pPr>
      <w:r>
        <w:rPr>
          <w:rFonts w:hint="eastAsia" w:ascii="宋体" w:hAnsi="宋体" w:eastAsia="宋体" w:cs="宋体"/>
          <w:sz w:val="24"/>
        </w:rPr>
        <w:t xml:space="preserve">供应商名称：XXXX（盖单位公章）。               </w:t>
      </w:r>
    </w:p>
    <w:p w14:paraId="5498B811">
      <w:pPr>
        <w:spacing w:line="360" w:lineRule="auto"/>
        <w:rPr>
          <w:rFonts w:hint="eastAsia"/>
          <w:b/>
          <w:sz w:val="24"/>
        </w:rPr>
      </w:pPr>
      <w:r>
        <w:rPr>
          <w:rFonts w:hint="eastAsia" w:ascii="宋体" w:hAnsi="宋体" w:eastAsia="宋体" w:cs="宋体"/>
          <w:sz w:val="24"/>
        </w:rPr>
        <w:t>日期：XXXX。</w:t>
      </w:r>
    </w:p>
    <w:p w14:paraId="171677F4">
      <w:pPr>
        <w:spacing w:line="400" w:lineRule="exact"/>
        <w:rPr>
          <w:rFonts w:hint="eastAsia" w:ascii="宋体" w:hAnsi="宋体" w:eastAsia="宋体" w:cs="宋体"/>
          <w:b/>
          <w:sz w:val="24"/>
        </w:rPr>
      </w:pPr>
      <w:r>
        <w:rPr>
          <w:rFonts w:hint="eastAsia" w:ascii="宋体" w:hAnsi="宋体" w:eastAsia="宋体" w:cs="宋体"/>
          <w:b/>
          <w:sz w:val="22"/>
          <w:szCs w:val="21"/>
        </w:rPr>
        <w:t>注：法定代表人或单位负责人亲自参与本项目</w:t>
      </w:r>
      <w:r>
        <w:rPr>
          <w:rFonts w:hint="eastAsia" w:ascii="宋体" w:hAnsi="宋体" w:eastAsia="宋体" w:cs="宋体"/>
          <w:b/>
          <w:sz w:val="22"/>
          <w:szCs w:val="21"/>
          <w:lang w:eastAsia="zh-CN"/>
        </w:rPr>
        <w:t>比选</w:t>
      </w:r>
      <w:r>
        <w:rPr>
          <w:rFonts w:hint="eastAsia" w:ascii="宋体" w:hAnsi="宋体" w:eastAsia="宋体" w:cs="宋体"/>
          <w:b/>
          <w:sz w:val="22"/>
          <w:szCs w:val="21"/>
        </w:rPr>
        <w:t>时适用此格式。</w:t>
      </w:r>
    </w:p>
    <w:p w14:paraId="0444417C">
      <w:pPr>
        <w:pStyle w:val="4"/>
        <w:spacing w:line="400" w:lineRule="exact"/>
        <w:ind w:firstLine="482" w:firstLineChars="200"/>
        <w:jc w:val="center"/>
        <w:rPr>
          <w:rFonts w:hint="eastAsia" w:ascii="宋体"/>
          <w:sz w:val="24"/>
        </w:rPr>
      </w:pPr>
      <w:r>
        <w:rPr>
          <w:rFonts w:hint="eastAsia" w:ascii="宋体"/>
          <w:sz w:val="24"/>
        </w:rPr>
        <w:t>3.</w:t>
      </w:r>
      <w:bookmarkEnd w:id="20"/>
      <w:r>
        <w:rPr>
          <w:rFonts w:hint="eastAsia" w:ascii="宋体"/>
          <w:sz w:val="24"/>
        </w:rPr>
        <w:t>财务状况证明(实质性要求）</w:t>
      </w:r>
    </w:p>
    <w:p w14:paraId="2739C228">
      <w:pPr>
        <w:widowControl/>
        <w:spacing w:line="360" w:lineRule="auto"/>
        <w:jc w:val="center"/>
        <w:outlineLvl w:val="9"/>
        <w:rPr>
          <w:rFonts w:hint="eastAsia" w:ascii="宋体" w:hAnsi="宋体"/>
          <w:b/>
          <w:bCs/>
          <w:sz w:val="24"/>
        </w:rPr>
      </w:pPr>
      <w:bookmarkStart w:id="23" w:name="_Toc491724411"/>
    </w:p>
    <w:bookmarkEnd w:id="23"/>
    <w:p w14:paraId="08CE8519">
      <w:pPr>
        <w:spacing w:line="360" w:lineRule="auto"/>
        <w:rPr>
          <w:rFonts w:hint="default" w:ascii="Times New Roman" w:hAnsi="Times New Roman" w:eastAsia="宋体" w:cs="Times New Roman"/>
          <w:b/>
          <w:bCs/>
          <w:sz w:val="24"/>
        </w:rPr>
      </w:pPr>
      <w:bookmarkStart w:id="24" w:name="_Toc522892279"/>
      <w:bookmarkStart w:id="25" w:name="_Toc521313708"/>
      <w:r>
        <w:rPr>
          <w:rFonts w:hint="default" w:ascii="Times New Roman" w:hAnsi="Times New Roman" w:eastAsia="宋体" w:cs="Times New Roman"/>
          <w:b/>
          <w:bCs/>
          <w:sz w:val="24"/>
        </w:rPr>
        <w:t>供应商提供以下证明材料中任意一项均可：</w:t>
      </w:r>
    </w:p>
    <w:bookmarkEnd w:id="24"/>
    <w:bookmarkEnd w:id="25"/>
    <w:p w14:paraId="7F949A8D">
      <w:pPr>
        <w:numPr>
          <w:ilvl w:val="0"/>
          <w:numId w:val="3"/>
        </w:numPr>
        <w:spacing w:line="360" w:lineRule="auto"/>
        <w:rPr>
          <w:rFonts w:hint="default" w:ascii="Times New Roman" w:hAnsi="Times New Roman" w:eastAsia="宋体" w:cs="Times New Roman"/>
          <w:sz w:val="24"/>
        </w:rPr>
      </w:pPr>
      <w:bookmarkStart w:id="26" w:name="_Toc6308702"/>
      <w:bookmarkStart w:id="27" w:name="_Toc522892281"/>
      <w:bookmarkStart w:id="28" w:name="_Toc6308530"/>
      <w:r>
        <w:rPr>
          <w:rFonts w:hint="default" w:ascii="Times New Roman" w:hAnsi="Times New Roman" w:eastAsia="宋体" w:cs="Times New Roman"/>
          <w:sz w:val="24"/>
        </w:rPr>
        <w:t>202</w:t>
      </w:r>
      <w:r>
        <w:rPr>
          <w:rFonts w:hint="eastAsia" w:ascii="Times New Roman" w:hAnsi="Times New Roman" w:eastAsia="宋体" w:cs="Times New Roman"/>
          <w:sz w:val="24"/>
          <w:lang w:val="en-US" w:eastAsia="zh-CN"/>
        </w:rPr>
        <w:t>4</w:t>
      </w:r>
      <w:r>
        <w:rPr>
          <w:rFonts w:hint="default" w:ascii="Times New Roman" w:hAnsi="Times New Roman" w:eastAsia="宋体" w:cs="Times New Roman"/>
          <w:sz w:val="24"/>
        </w:rPr>
        <w:t>年度</w:t>
      </w:r>
      <w:r>
        <w:rPr>
          <w:rFonts w:hint="default" w:ascii="Times New Roman" w:hAnsi="Times New Roman" w:eastAsia="宋体" w:cs="Times New Roman"/>
          <w:sz w:val="24"/>
          <w:lang w:val="en-US" w:eastAsia="zh-CN"/>
        </w:rPr>
        <w:t>或202</w:t>
      </w:r>
      <w:r>
        <w:rPr>
          <w:rFonts w:hint="eastAsia" w:ascii="Times New Roman" w:hAnsi="Times New Roman" w:eastAsia="宋体" w:cs="Times New Roman"/>
          <w:sz w:val="24"/>
          <w:lang w:val="en-US" w:eastAsia="zh-CN"/>
        </w:rPr>
        <w:t>5</w:t>
      </w:r>
      <w:r>
        <w:rPr>
          <w:rFonts w:hint="default" w:ascii="Times New Roman" w:hAnsi="Times New Roman" w:eastAsia="宋体" w:cs="Times New Roman"/>
          <w:sz w:val="24"/>
          <w:lang w:val="en-US" w:eastAsia="zh-CN"/>
        </w:rPr>
        <w:t>年度</w:t>
      </w:r>
      <w:r>
        <w:rPr>
          <w:rFonts w:hint="default" w:ascii="Times New Roman" w:hAnsi="Times New Roman" w:eastAsia="宋体" w:cs="Times New Roman"/>
          <w:sz w:val="24"/>
        </w:rPr>
        <w:t>经第三方会计师事务所审计的财务报告复印件（包括报告及报告中所附的完整内容，并由注册会计师签名、盖章以及会计师事务所盖章）；</w:t>
      </w:r>
    </w:p>
    <w:p w14:paraId="0704ACFF">
      <w:pPr>
        <w:numPr>
          <w:ilvl w:val="0"/>
          <w:numId w:val="3"/>
        </w:num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202</w:t>
      </w:r>
      <w:r>
        <w:rPr>
          <w:rFonts w:hint="eastAsia" w:ascii="Times New Roman" w:hAnsi="Times New Roman" w:eastAsia="宋体" w:cs="Times New Roman"/>
          <w:sz w:val="24"/>
          <w:lang w:val="en-US" w:eastAsia="zh-CN"/>
        </w:rPr>
        <w:t>4</w:t>
      </w:r>
      <w:r>
        <w:rPr>
          <w:rFonts w:hint="default" w:ascii="Times New Roman" w:hAnsi="Times New Roman" w:eastAsia="宋体" w:cs="Times New Roman"/>
          <w:sz w:val="24"/>
        </w:rPr>
        <w:t>年度</w:t>
      </w:r>
      <w:r>
        <w:rPr>
          <w:rFonts w:hint="default" w:ascii="Times New Roman" w:hAnsi="Times New Roman" w:eastAsia="宋体" w:cs="Times New Roman"/>
          <w:sz w:val="24"/>
          <w:lang w:val="en-US" w:eastAsia="zh-CN"/>
        </w:rPr>
        <w:t>或202</w:t>
      </w:r>
      <w:r>
        <w:rPr>
          <w:rFonts w:hint="eastAsia" w:ascii="Times New Roman" w:hAnsi="Times New Roman" w:eastAsia="宋体" w:cs="Times New Roman"/>
          <w:sz w:val="24"/>
          <w:lang w:val="en-US" w:eastAsia="zh-CN"/>
        </w:rPr>
        <w:t>5</w:t>
      </w:r>
      <w:r>
        <w:rPr>
          <w:rFonts w:hint="default" w:ascii="Times New Roman" w:hAnsi="Times New Roman" w:eastAsia="宋体" w:cs="Times New Roman"/>
          <w:sz w:val="24"/>
          <w:lang w:val="en-US" w:eastAsia="zh-CN"/>
        </w:rPr>
        <w:t>年度</w:t>
      </w:r>
      <w:r>
        <w:rPr>
          <w:rFonts w:hint="default" w:ascii="Times New Roman" w:hAnsi="Times New Roman" w:eastAsia="宋体" w:cs="Times New Roman"/>
          <w:sz w:val="24"/>
        </w:rPr>
        <w:t>内部的财务报表复印件（包含资产负债表、利润表和现金流量表；）</w:t>
      </w:r>
    </w:p>
    <w:p w14:paraId="41E250E7">
      <w:pPr>
        <w:numPr>
          <w:ilvl w:val="0"/>
          <w:numId w:val="3"/>
        </w:num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响应文件递交截止日前一年内基本开户银行出具的资信证明复印件；</w:t>
      </w:r>
    </w:p>
    <w:p w14:paraId="6281D0A7">
      <w:pPr>
        <w:numPr>
          <w:ilvl w:val="0"/>
          <w:numId w:val="3"/>
        </w:num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供应商注册时间至文件递交截止日不足1年的，也可提供在工商备案的公司章程复印件。</w:t>
      </w:r>
    </w:p>
    <w:p w14:paraId="6C2CD407">
      <w:pPr>
        <w:spacing w:line="360" w:lineRule="auto"/>
        <w:rPr>
          <w:rFonts w:hint="default" w:ascii="Times New Roman" w:hAnsi="Times New Roman" w:eastAsia="宋体" w:cs="Times New Roman"/>
          <w:sz w:val="24"/>
        </w:rPr>
      </w:pPr>
    </w:p>
    <w:bookmarkEnd w:id="26"/>
    <w:bookmarkEnd w:id="27"/>
    <w:bookmarkEnd w:id="28"/>
    <w:p w14:paraId="151C8119">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注：事业单位及其他组织因经费来源不一样，此处不做统一要求，供应商根据单位实际情况，提供完整的财务状况证明即可。</w:t>
      </w:r>
    </w:p>
    <w:p w14:paraId="53CC19B3">
      <w:pPr>
        <w:widowControl/>
        <w:spacing w:line="360" w:lineRule="auto"/>
        <w:ind w:firstLine="480" w:firstLineChars="200"/>
        <w:jc w:val="left"/>
        <w:outlineLvl w:val="9"/>
        <w:rPr>
          <w:rFonts w:hint="eastAsia" w:ascii="宋体" w:hAnsi="宋体"/>
          <w:sz w:val="24"/>
        </w:rPr>
      </w:pPr>
    </w:p>
    <w:p w14:paraId="436776FF">
      <w:pPr>
        <w:widowControl/>
        <w:spacing w:line="360" w:lineRule="atLeast"/>
        <w:jc w:val="center"/>
        <w:outlineLvl w:val="9"/>
        <w:rPr>
          <w:rFonts w:hint="eastAsia" w:ascii="宋体" w:hAnsi="宋体"/>
          <w:sz w:val="24"/>
        </w:rPr>
      </w:pPr>
    </w:p>
    <w:p w14:paraId="388AE031">
      <w:pPr>
        <w:widowControl/>
        <w:spacing w:line="360" w:lineRule="atLeast"/>
        <w:outlineLvl w:val="9"/>
        <w:rPr>
          <w:rFonts w:hint="eastAsia" w:ascii="宋体" w:hAnsi="宋体"/>
          <w:sz w:val="24"/>
        </w:rPr>
      </w:pPr>
    </w:p>
    <w:p w14:paraId="517C8FFE">
      <w:pPr>
        <w:widowControl/>
        <w:spacing w:line="360" w:lineRule="atLeast"/>
        <w:outlineLvl w:val="9"/>
        <w:rPr>
          <w:rFonts w:hint="eastAsia" w:ascii="宋体" w:hAnsi="宋体"/>
          <w:sz w:val="24"/>
        </w:rPr>
      </w:pPr>
    </w:p>
    <w:p w14:paraId="4EFEC267">
      <w:pPr>
        <w:widowControl/>
        <w:spacing w:line="360" w:lineRule="atLeast"/>
        <w:outlineLvl w:val="9"/>
        <w:rPr>
          <w:rFonts w:hint="eastAsia" w:ascii="宋体" w:hAnsi="宋体"/>
          <w:sz w:val="24"/>
        </w:rPr>
      </w:pPr>
    </w:p>
    <w:p w14:paraId="444FBF7A">
      <w:pPr>
        <w:widowControl/>
        <w:spacing w:line="360" w:lineRule="atLeast"/>
        <w:outlineLvl w:val="9"/>
        <w:rPr>
          <w:rFonts w:hint="eastAsia" w:ascii="宋体" w:hAnsi="宋体"/>
          <w:sz w:val="24"/>
        </w:rPr>
      </w:pPr>
    </w:p>
    <w:p w14:paraId="3EF9D9F7">
      <w:pPr>
        <w:widowControl/>
        <w:spacing w:line="360" w:lineRule="atLeast"/>
        <w:outlineLvl w:val="9"/>
        <w:rPr>
          <w:rFonts w:hint="eastAsia" w:ascii="宋体" w:hAnsi="宋体"/>
          <w:sz w:val="24"/>
        </w:rPr>
      </w:pPr>
    </w:p>
    <w:p w14:paraId="67A85BDB">
      <w:pPr>
        <w:pStyle w:val="4"/>
        <w:jc w:val="center"/>
        <w:rPr>
          <w:rFonts w:hint="eastAsia"/>
          <w:sz w:val="21"/>
        </w:rPr>
      </w:pPr>
      <w:bookmarkStart w:id="29" w:name="_Toc24727945"/>
      <w:r>
        <w:rPr>
          <w:rFonts w:hint="eastAsia" w:ascii="宋体" w:hAnsi="宋体"/>
          <w:sz w:val="24"/>
          <w:szCs w:val="24"/>
        </w:rPr>
        <w:t>4.社保和纳税证明（实质性</w:t>
      </w:r>
      <w:r>
        <w:rPr>
          <w:rFonts w:ascii="宋体" w:hAnsi="宋体"/>
          <w:sz w:val="24"/>
          <w:szCs w:val="24"/>
        </w:rPr>
        <w:t>要求</w:t>
      </w:r>
      <w:r>
        <w:rPr>
          <w:rFonts w:hint="eastAsia" w:ascii="宋体" w:hAnsi="宋体"/>
          <w:sz w:val="24"/>
          <w:szCs w:val="24"/>
        </w:rPr>
        <w:t>）</w:t>
      </w:r>
      <w:bookmarkEnd w:id="29"/>
    </w:p>
    <w:p w14:paraId="5F9BE273">
      <w:pPr>
        <w:spacing w:line="360" w:lineRule="auto"/>
        <w:rPr>
          <w:rFonts w:hint="default" w:ascii="Times New Roman" w:hAnsi="Times New Roman" w:eastAsia="宋体" w:cs="Times New Roman"/>
          <w:sz w:val="24"/>
        </w:rPr>
      </w:pPr>
      <w:r>
        <w:rPr>
          <w:rFonts w:hint="default" w:ascii="Times New Roman" w:hAnsi="Times New Roman" w:eastAsia="宋体" w:cs="Times New Roman"/>
          <w:b/>
          <w:bCs/>
          <w:sz w:val="24"/>
        </w:rPr>
        <w:t>社保证明材料：</w:t>
      </w:r>
      <w:r>
        <w:rPr>
          <w:rFonts w:hint="default" w:ascii="Times New Roman" w:hAnsi="Times New Roman" w:eastAsia="宋体" w:cs="Times New Roman"/>
          <w:sz w:val="24"/>
        </w:rPr>
        <w:t>供应商提供202</w:t>
      </w:r>
      <w:r>
        <w:rPr>
          <w:rFonts w:hint="eastAsia" w:ascii="Times New Roman" w:hAnsi="Times New Roman" w:eastAsia="宋体" w:cs="Times New Roman"/>
          <w:sz w:val="24"/>
          <w:lang w:val="en-US" w:eastAsia="zh-CN"/>
        </w:rPr>
        <w:t>5</w:t>
      </w:r>
      <w:r>
        <w:rPr>
          <w:rFonts w:hint="default" w:ascii="Times New Roman" w:hAnsi="Times New Roman" w:eastAsia="宋体" w:cs="Times New Roman"/>
          <w:sz w:val="24"/>
        </w:rPr>
        <w:t>年1月以来任意一个月缴纳社保的银行电子回单或社保部门或税务部门出具的社保缴纳证明材料或有效票据复印件或承诺函原件（格式自拟）。</w:t>
      </w:r>
    </w:p>
    <w:p w14:paraId="4AD71D9F">
      <w:pPr>
        <w:spacing w:line="360" w:lineRule="auto"/>
        <w:rPr>
          <w:rFonts w:hint="default" w:ascii="Times New Roman" w:hAnsi="Times New Roman" w:eastAsia="宋体" w:cs="Times New Roman"/>
          <w:sz w:val="24"/>
        </w:rPr>
      </w:pPr>
      <w:r>
        <w:rPr>
          <w:rFonts w:hint="default" w:ascii="Times New Roman" w:hAnsi="Times New Roman" w:eastAsia="宋体" w:cs="Times New Roman"/>
          <w:b/>
          <w:bCs/>
          <w:sz w:val="24"/>
        </w:rPr>
        <w:t>纳税证明材料：</w:t>
      </w:r>
      <w:r>
        <w:rPr>
          <w:rFonts w:hint="default" w:ascii="Times New Roman" w:hAnsi="Times New Roman" w:eastAsia="宋体" w:cs="Times New Roman"/>
          <w:sz w:val="24"/>
        </w:rPr>
        <w:t>供应商提供202</w:t>
      </w:r>
      <w:r>
        <w:rPr>
          <w:rFonts w:hint="eastAsia" w:ascii="Times New Roman" w:hAnsi="Times New Roman" w:eastAsia="宋体" w:cs="Times New Roman"/>
          <w:sz w:val="24"/>
          <w:lang w:val="en-US" w:eastAsia="zh-CN"/>
        </w:rPr>
        <w:t>5</w:t>
      </w:r>
      <w:r>
        <w:rPr>
          <w:rFonts w:hint="default" w:ascii="Times New Roman" w:hAnsi="Times New Roman" w:eastAsia="宋体" w:cs="Times New Roman"/>
          <w:sz w:val="24"/>
        </w:rPr>
        <w:t>年1月以来任意一个月缴纳税收的银行电子回单或者税务部门出具的纳税证明或完税证明或有效票据的复印件或承诺函原件（格式自拟）。</w:t>
      </w:r>
    </w:p>
    <w:p w14:paraId="47EE1B16">
      <w:pPr>
        <w:spacing w:line="360" w:lineRule="auto"/>
        <w:rPr>
          <w:rFonts w:hint="default" w:ascii="Times New Roman" w:hAnsi="Times New Roman" w:eastAsia="宋体" w:cs="Times New Roman"/>
          <w:sz w:val="24"/>
        </w:rPr>
      </w:pPr>
    </w:p>
    <w:p w14:paraId="628D1C9F">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注：依法免税的供应商，应提供相应文件证明其依法免税。</w:t>
      </w:r>
    </w:p>
    <w:p w14:paraId="5C1511C7">
      <w:pPr>
        <w:spacing w:line="360" w:lineRule="auto"/>
        <w:rPr>
          <w:rFonts w:hint="eastAsia" w:ascii="宋体" w:hAnsi="宋体"/>
          <w:sz w:val="24"/>
        </w:rPr>
      </w:pPr>
    </w:p>
    <w:p w14:paraId="32F2F6DD">
      <w:pPr>
        <w:spacing w:line="360" w:lineRule="auto"/>
        <w:rPr>
          <w:rFonts w:hint="eastAsia" w:ascii="宋体" w:hAnsi="宋体"/>
          <w:sz w:val="24"/>
        </w:rPr>
      </w:pPr>
    </w:p>
    <w:p w14:paraId="62C67435">
      <w:pPr>
        <w:spacing w:line="360" w:lineRule="auto"/>
        <w:rPr>
          <w:rFonts w:hint="eastAsia" w:ascii="宋体" w:hAnsi="宋体"/>
          <w:sz w:val="24"/>
        </w:rPr>
      </w:pPr>
    </w:p>
    <w:p w14:paraId="58098C96">
      <w:pPr>
        <w:spacing w:line="360" w:lineRule="auto"/>
        <w:rPr>
          <w:rFonts w:hint="eastAsia" w:ascii="宋体" w:hAnsi="宋体"/>
          <w:sz w:val="24"/>
        </w:rPr>
      </w:pPr>
    </w:p>
    <w:p w14:paraId="2EA7654D">
      <w:pPr>
        <w:spacing w:line="360" w:lineRule="auto"/>
        <w:rPr>
          <w:rFonts w:hint="eastAsia" w:ascii="宋体" w:hAnsi="宋体"/>
          <w:sz w:val="24"/>
        </w:rPr>
      </w:pPr>
    </w:p>
    <w:p w14:paraId="554255C7">
      <w:pPr>
        <w:spacing w:line="360" w:lineRule="auto"/>
        <w:rPr>
          <w:rFonts w:hint="eastAsia" w:ascii="宋体" w:hAnsi="宋体"/>
          <w:sz w:val="24"/>
        </w:rPr>
      </w:pPr>
    </w:p>
    <w:p w14:paraId="1AE48162">
      <w:pPr>
        <w:spacing w:line="360" w:lineRule="auto"/>
        <w:rPr>
          <w:rFonts w:hint="eastAsia" w:ascii="宋体" w:hAnsi="宋体"/>
          <w:sz w:val="24"/>
        </w:rPr>
      </w:pPr>
    </w:p>
    <w:p w14:paraId="7BBB7E98">
      <w:pPr>
        <w:spacing w:line="360" w:lineRule="auto"/>
        <w:rPr>
          <w:rFonts w:hint="eastAsia" w:ascii="宋体" w:hAnsi="宋体"/>
          <w:sz w:val="24"/>
        </w:rPr>
      </w:pPr>
    </w:p>
    <w:p w14:paraId="47287F70">
      <w:pPr>
        <w:spacing w:line="360" w:lineRule="auto"/>
        <w:rPr>
          <w:rFonts w:hint="eastAsia" w:ascii="宋体" w:hAnsi="宋体"/>
          <w:sz w:val="24"/>
        </w:rPr>
      </w:pPr>
    </w:p>
    <w:p w14:paraId="1A02AAA2">
      <w:pPr>
        <w:pStyle w:val="23"/>
        <w:rPr>
          <w:rFonts w:hint="eastAsia"/>
        </w:rPr>
      </w:pPr>
    </w:p>
    <w:p w14:paraId="1A316FF2">
      <w:pPr>
        <w:spacing w:line="360" w:lineRule="auto"/>
        <w:rPr>
          <w:rFonts w:hint="eastAsia" w:ascii="宋体" w:hAnsi="宋体"/>
          <w:sz w:val="24"/>
        </w:rPr>
      </w:pPr>
    </w:p>
    <w:p w14:paraId="42F5F2E2">
      <w:pPr>
        <w:spacing w:line="360" w:lineRule="auto"/>
        <w:rPr>
          <w:rFonts w:hint="eastAsia" w:ascii="宋体" w:hAnsi="宋体"/>
          <w:sz w:val="24"/>
        </w:rPr>
      </w:pPr>
    </w:p>
    <w:p w14:paraId="66BC6E1C">
      <w:pPr>
        <w:pStyle w:val="4"/>
        <w:jc w:val="center"/>
        <w:rPr>
          <w:rFonts w:hint="eastAsia" w:ascii="宋体" w:hAnsi="宋体" w:cs="Arial"/>
          <w:kern w:val="0"/>
          <w:sz w:val="24"/>
          <w:szCs w:val="24"/>
        </w:rPr>
      </w:pPr>
      <w:bookmarkStart w:id="30" w:name="_Toc24727947"/>
      <w:bookmarkStart w:id="31" w:name="_Toc496089838"/>
      <w:r>
        <w:rPr>
          <w:rFonts w:hint="eastAsia" w:ascii="宋体" w:hAnsi="宋体"/>
          <w:sz w:val="24"/>
          <w:szCs w:val="24"/>
        </w:rPr>
        <w:t>5.信用信息查询记录和证据（实质性要求）</w:t>
      </w:r>
      <w:bookmarkEnd w:id="30"/>
    </w:p>
    <w:p w14:paraId="4BE33571">
      <w:pPr>
        <w:widowControl/>
        <w:spacing w:line="360" w:lineRule="auto"/>
        <w:ind w:firstLine="480" w:firstLineChars="200"/>
        <w:jc w:val="left"/>
        <w:rPr>
          <w:rFonts w:hint="default" w:ascii="Times New Roman" w:hAnsi="Times New Roman" w:eastAsia="宋体" w:cs="Times New Roman"/>
          <w:kern w:val="0"/>
          <w:sz w:val="24"/>
          <w:lang w:bidi="ar"/>
        </w:rPr>
      </w:pPr>
      <w:r>
        <w:rPr>
          <w:rFonts w:hint="default" w:ascii="Times New Roman" w:hAnsi="Times New Roman" w:eastAsia="宋体" w:cs="Times New Roman"/>
          <w:kern w:val="0"/>
          <w:sz w:val="24"/>
          <w:lang w:bidi="ar"/>
        </w:rPr>
        <w:t>注：</w:t>
      </w:r>
    </w:p>
    <w:p w14:paraId="37FF392E">
      <w:pPr>
        <w:widowControl/>
        <w:numPr>
          <w:ilvl w:val="0"/>
          <w:numId w:val="0"/>
        </w:numPr>
        <w:spacing w:line="360" w:lineRule="auto"/>
        <w:ind w:firstLine="480" w:firstLineChars="200"/>
        <w:jc w:val="left"/>
        <w:rPr>
          <w:rFonts w:hint="default" w:ascii="Times New Roman" w:hAnsi="Times New Roman" w:eastAsia="宋体" w:cs="Times New Roman"/>
          <w:kern w:val="0"/>
          <w:sz w:val="24"/>
          <w:lang w:bidi="ar"/>
        </w:rPr>
      </w:pPr>
      <w:r>
        <w:rPr>
          <w:rFonts w:hint="default" w:ascii="Times New Roman" w:hAnsi="Times New Roman" w:eastAsia="宋体" w:cs="Times New Roman"/>
          <w:kern w:val="0"/>
          <w:sz w:val="24"/>
          <w:szCs w:val="24"/>
          <w:lang w:val="en-US" w:eastAsia="zh-CN" w:bidi="ar"/>
        </w:rPr>
        <w:t>（1）</w:t>
      </w:r>
      <w:r>
        <w:rPr>
          <w:rFonts w:hint="eastAsia" w:ascii="Times New Roman" w:hAnsi="Times New Roman" w:eastAsia="宋体" w:cs="Times New Roman"/>
          <w:kern w:val="0"/>
          <w:sz w:val="24"/>
          <w:lang w:val="en-US" w:eastAsia="zh-CN" w:bidi="ar"/>
        </w:rPr>
        <w:t>评审小组</w:t>
      </w:r>
      <w:r>
        <w:rPr>
          <w:rFonts w:hint="default" w:ascii="Times New Roman" w:hAnsi="Times New Roman" w:eastAsia="宋体" w:cs="Times New Roman"/>
          <w:kern w:val="0"/>
          <w:sz w:val="24"/>
          <w:lang w:bidi="ar"/>
        </w:rPr>
        <w:t>将于资格审查时查询供应商信用信息，并将记录存档。经查询被列入失信被执行人和税收违法黑名单的供应商、政府采购严重违法失信行为记录名单中被财政部门禁止参加政府采购活动的供应商（处罚决定规定的时间和地域范围内），其响应文件将被拒绝。</w:t>
      </w:r>
    </w:p>
    <w:p w14:paraId="63ED8B03">
      <w:pPr>
        <w:widowControl/>
        <w:numPr>
          <w:ilvl w:val="0"/>
          <w:numId w:val="0"/>
        </w:numPr>
        <w:spacing w:line="360" w:lineRule="auto"/>
        <w:ind w:firstLine="480" w:firstLineChars="200"/>
        <w:jc w:val="left"/>
        <w:rPr>
          <w:rFonts w:hint="default" w:ascii="Times New Roman" w:hAnsi="Times New Roman" w:eastAsia="宋体" w:cs="Times New Roman"/>
          <w:kern w:val="0"/>
          <w:sz w:val="24"/>
          <w:lang w:bidi="ar"/>
        </w:rPr>
      </w:pPr>
      <w:r>
        <w:rPr>
          <w:rFonts w:hint="default" w:ascii="Times New Roman" w:hAnsi="Times New Roman" w:eastAsia="宋体" w:cs="Times New Roman"/>
          <w:kern w:val="0"/>
          <w:sz w:val="24"/>
          <w:szCs w:val="24"/>
          <w:lang w:val="en-US" w:eastAsia="zh-CN" w:bidi="ar"/>
        </w:rPr>
        <w:t>（2）</w:t>
      </w:r>
      <w:r>
        <w:rPr>
          <w:rFonts w:hint="default" w:ascii="Times New Roman" w:hAnsi="Times New Roman" w:eastAsia="宋体" w:cs="Times New Roman"/>
          <w:kern w:val="0"/>
          <w:sz w:val="24"/>
          <w:lang w:bidi="ar"/>
        </w:rPr>
        <w:t>由于供应商单位性质无法按</w:t>
      </w:r>
      <w:r>
        <w:rPr>
          <w:rFonts w:hint="eastAsia" w:ascii="Times New Roman" w:hAnsi="Times New Roman" w:eastAsia="宋体" w:cs="Times New Roman"/>
          <w:kern w:val="0"/>
          <w:sz w:val="24"/>
          <w:lang w:eastAsia="zh-CN" w:bidi="ar"/>
        </w:rPr>
        <w:t>比选</w:t>
      </w:r>
      <w:r>
        <w:rPr>
          <w:rFonts w:hint="default" w:ascii="Times New Roman" w:hAnsi="Times New Roman" w:eastAsia="宋体" w:cs="Times New Roman"/>
          <w:kern w:val="0"/>
          <w:sz w:val="24"/>
          <w:lang w:bidi="ar"/>
        </w:rPr>
        <w:t>须知前附表进行信用信息查询的，供应商应就单位的信用进行书面承诺，此处提供承诺函原件，格式自拟。</w:t>
      </w:r>
    </w:p>
    <w:p w14:paraId="744FB285">
      <w:pPr>
        <w:widowControl/>
        <w:spacing w:line="360" w:lineRule="auto"/>
        <w:jc w:val="left"/>
        <w:rPr>
          <w:rFonts w:hint="eastAsia" w:ascii="宋体" w:hAnsi="宋体" w:cs="宋体"/>
          <w:kern w:val="0"/>
          <w:sz w:val="24"/>
          <w:lang w:bidi="ar"/>
        </w:rPr>
      </w:pPr>
    </w:p>
    <w:p w14:paraId="7E937913">
      <w:pPr>
        <w:widowControl/>
        <w:spacing w:line="360" w:lineRule="auto"/>
        <w:jc w:val="left"/>
        <w:rPr>
          <w:rFonts w:hint="eastAsia" w:ascii="宋体" w:hAnsi="宋体" w:cs="宋体"/>
          <w:kern w:val="0"/>
          <w:sz w:val="24"/>
          <w:lang w:bidi="ar"/>
        </w:rPr>
      </w:pPr>
    </w:p>
    <w:p w14:paraId="24949B85">
      <w:pPr>
        <w:widowControl/>
        <w:spacing w:line="360" w:lineRule="auto"/>
        <w:jc w:val="left"/>
        <w:rPr>
          <w:rFonts w:hint="eastAsia" w:ascii="宋体" w:hAnsi="宋体" w:cs="宋体"/>
          <w:kern w:val="0"/>
          <w:sz w:val="24"/>
          <w:lang w:bidi="ar"/>
        </w:rPr>
      </w:pPr>
    </w:p>
    <w:p w14:paraId="6A63E6F8">
      <w:pPr>
        <w:widowControl/>
        <w:spacing w:line="360" w:lineRule="auto"/>
        <w:jc w:val="left"/>
        <w:rPr>
          <w:rFonts w:hint="eastAsia" w:ascii="宋体" w:hAnsi="宋体" w:cs="宋体"/>
          <w:kern w:val="0"/>
          <w:sz w:val="24"/>
          <w:lang w:bidi="ar"/>
        </w:rPr>
      </w:pPr>
    </w:p>
    <w:p w14:paraId="2BF0BC19">
      <w:pPr>
        <w:widowControl/>
        <w:spacing w:line="360" w:lineRule="auto"/>
        <w:jc w:val="left"/>
        <w:rPr>
          <w:rFonts w:hint="eastAsia" w:ascii="宋体" w:hAnsi="宋体" w:cs="宋体"/>
          <w:kern w:val="0"/>
          <w:sz w:val="24"/>
          <w:lang w:bidi="ar"/>
        </w:rPr>
      </w:pPr>
    </w:p>
    <w:p w14:paraId="1B02D2F0">
      <w:pPr>
        <w:widowControl/>
        <w:spacing w:line="360" w:lineRule="auto"/>
        <w:jc w:val="left"/>
        <w:rPr>
          <w:rFonts w:hint="eastAsia" w:ascii="宋体" w:hAnsi="宋体" w:cs="宋体"/>
          <w:kern w:val="0"/>
          <w:sz w:val="24"/>
          <w:lang w:bidi="ar"/>
        </w:rPr>
      </w:pPr>
    </w:p>
    <w:p w14:paraId="2423470B">
      <w:pPr>
        <w:widowControl/>
        <w:spacing w:line="360" w:lineRule="auto"/>
        <w:jc w:val="left"/>
        <w:rPr>
          <w:rFonts w:hint="eastAsia" w:ascii="宋体" w:hAnsi="宋体" w:cs="宋体"/>
          <w:kern w:val="0"/>
          <w:sz w:val="24"/>
          <w:lang w:bidi="ar"/>
        </w:rPr>
      </w:pPr>
    </w:p>
    <w:p w14:paraId="34021FC9">
      <w:pPr>
        <w:widowControl/>
        <w:spacing w:line="360" w:lineRule="auto"/>
        <w:jc w:val="left"/>
        <w:rPr>
          <w:rFonts w:hint="eastAsia" w:ascii="宋体" w:hAnsi="宋体" w:cs="宋体"/>
          <w:kern w:val="0"/>
          <w:sz w:val="24"/>
          <w:lang w:bidi="ar"/>
        </w:rPr>
      </w:pPr>
    </w:p>
    <w:p w14:paraId="2283AE9A">
      <w:pPr>
        <w:widowControl/>
        <w:spacing w:line="360" w:lineRule="auto"/>
        <w:jc w:val="left"/>
        <w:rPr>
          <w:rFonts w:hint="eastAsia" w:ascii="宋体" w:hAnsi="宋体" w:cs="宋体"/>
          <w:kern w:val="0"/>
          <w:sz w:val="24"/>
          <w:lang w:bidi="ar"/>
        </w:rPr>
      </w:pPr>
    </w:p>
    <w:p w14:paraId="6800E4E3">
      <w:pPr>
        <w:pStyle w:val="23"/>
        <w:rPr>
          <w:rFonts w:hint="eastAsia"/>
        </w:rPr>
      </w:pPr>
    </w:p>
    <w:p w14:paraId="3926D2F1">
      <w:pPr>
        <w:widowControl/>
        <w:spacing w:line="360" w:lineRule="auto"/>
        <w:jc w:val="left"/>
        <w:rPr>
          <w:rFonts w:hint="eastAsia" w:ascii="宋体" w:hAnsi="宋体" w:cs="宋体"/>
          <w:kern w:val="0"/>
          <w:sz w:val="24"/>
          <w:lang w:bidi="ar"/>
        </w:rPr>
      </w:pPr>
    </w:p>
    <w:p w14:paraId="6759A338">
      <w:pPr>
        <w:widowControl/>
        <w:spacing w:line="360" w:lineRule="auto"/>
        <w:jc w:val="left"/>
        <w:rPr>
          <w:rFonts w:hint="eastAsia" w:ascii="宋体" w:hAnsi="宋体" w:cs="宋体"/>
          <w:kern w:val="0"/>
          <w:sz w:val="24"/>
          <w:lang w:bidi="ar"/>
        </w:rPr>
      </w:pPr>
    </w:p>
    <w:p w14:paraId="116702C1">
      <w:pPr>
        <w:widowControl/>
        <w:spacing w:line="360" w:lineRule="auto"/>
        <w:jc w:val="left"/>
        <w:rPr>
          <w:rFonts w:hint="eastAsia" w:ascii="宋体" w:hAnsi="宋体" w:cs="宋体"/>
          <w:kern w:val="0"/>
          <w:sz w:val="24"/>
          <w:lang w:bidi="ar"/>
        </w:rPr>
      </w:pPr>
    </w:p>
    <w:p w14:paraId="265D95AD">
      <w:pPr>
        <w:pStyle w:val="4"/>
        <w:jc w:val="center"/>
        <w:rPr>
          <w:rFonts w:hint="eastAsia" w:ascii="宋体" w:hAnsi="宋体"/>
          <w:sz w:val="24"/>
          <w:szCs w:val="24"/>
        </w:rPr>
      </w:pPr>
      <w:r>
        <w:rPr>
          <w:rFonts w:hint="eastAsia" w:ascii="宋体" w:hAnsi="宋体"/>
          <w:sz w:val="24"/>
          <w:szCs w:val="24"/>
        </w:rPr>
        <w:t>6.承诺函</w:t>
      </w:r>
      <w:bookmarkEnd w:id="31"/>
      <w:r>
        <w:rPr>
          <w:rFonts w:hint="eastAsia" w:ascii="宋体"/>
          <w:sz w:val="24"/>
        </w:rPr>
        <w:t>(实质性要求）</w:t>
      </w:r>
    </w:p>
    <w:p w14:paraId="0EE4F184">
      <w:pPr>
        <w:spacing w:line="360" w:lineRule="auto"/>
        <w:rPr>
          <w:rFonts w:hint="default" w:ascii="Times New Roman" w:hAnsi="Times New Roman" w:eastAsia="宋体" w:cs="Times New Roman"/>
          <w:sz w:val="24"/>
        </w:rPr>
      </w:pPr>
      <w:bookmarkStart w:id="32" w:name="_Toc491724426"/>
      <w:r>
        <w:rPr>
          <w:rFonts w:hint="default" w:ascii="Times New Roman" w:hAnsi="Times New Roman" w:eastAsia="宋体" w:cs="Times New Roman"/>
          <w:b/>
          <w:sz w:val="24"/>
          <w:lang w:eastAsia="zh-CN"/>
        </w:rPr>
        <w:t>四川省环科院科技咨询有限责任公司</w:t>
      </w:r>
      <w:r>
        <w:rPr>
          <w:rFonts w:hint="default" w:ascii="Times New Roman" w:hAnsi="Times New Roman" w:eastAsia="宋体" w:cs="Times New Roman"/>
          <w:sz w:val="24"/>
        </w:rPr>
        <w:t>：</w:t>
      </w:r>
      <w:bookmarkEnd w:id="32"/>
    </w:p>
    <w:p w14:paraId="69215C11">
      <w:pPr>
        <w:spacing w:line="360" w:lineRule="auto"/>
        <w:ind w:firstLine="480" w:firstLineChars="200"/>
        <w:rPr>
          <w:rFonts w:hint="default" w:ascii="Times New Roman" w:hAnsi="Times New Roman" w:eastAsia="宋体" w:cs="Times New Roman"/>
          <w:sz w:val="24"/>
        </w:rPr>
      </w:pPr>
      <w:bookmarkStart w:id="33" w:name="_Toc491724427"/>
      <w:r>
        <w:rPr>
          <w:rFonts w:hint="default" w:ascii="Times New Roman" w:hAnsi="Times New Roman" w:eastAsia="宋体" w:cs="Times New Roman"/>
          <w:sz w:val="24"/>
        </w:rPr>
        <w:t>我公司作为本次采购项目的供应商，根据</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文件要求，现郑重承诺如下：</w:t>
      </w:r>
      <w:bookmarkEnd w:id="33"/>
    </w:p>
    <w:p w14:paraId="5C1B6C31">
      <w:pPr>
        <w:spacing w:line="360" w:lineRule="auto"/>
        <w:ind w:firstLine="480" w:firstLineChars="200"/>
        <w:rPr>
          <w:rFonts w:hint="default" w:ascii="Times New Roman" w:hAnsi="Times New Roman" w:eastAsia="宋体" w:cs="Times New Roman"/>
          <w:sz w:val="24"/>
        </w:rPr>
      </w:pPr>
      <w:bookmarkStart w:id="34" w:name="_Toc491724428"/>
      <w:r>
        <w:rPr>
          <w:rFonts w:hint="default" w:ascii="Times New Roman" w:hAnsi="Times New Roman" w:eastAsia="宋体" w:cs="Times New Roman"/>
          <w:sz w:val="24"/>
        </w:rPr>
        <w:t>一、具备本项目规定的资格条件：</w:t>
      </w:r>
      <w:bookmarkEnd w:id="34"/>
    </w:p>
    <w:p w14:paraId="3C87D934">
      <w:pPr>
        <w:spacing w:line="360" w:lineRule="auto"/>
        <w:ind w:left="251" w:leftChars="114"/>
        <w:rPr>
          <w:rFonts w:hint="default" w:ascii="Times New Roman" w:hAnsi="Times New Roman" w:eastAsia="宋体" w:cs="Times New Roman"/>
          <w:sz w:val="24"/>
          <w:lang w:eastAsia="zh-CN"/>
        </w:rPr>
      </w:pPr>
      <w:bookmarkStart w:id="35" w:name="_Toc491724429"/>
      <w:r>
        <w:rPr>
          <w:rFonts w:hint="default" w:ascii="Times New Roman" w:hAnsi="Times New Roman" w:eastAsia="宋体" w:cs="Times New Roman"/>
          <w:sz w:val="24"/>
        </w:rPr>
        <w:t xml:space="preserve">（一）具有独立承担民事责任的能力； </w:t>
      </w:r>
    </w:p>
    <w:p w14:paraId="777F7E36">
      <w:pPr>
        <w:spacing w:line="360" w:lineRule="auto"/>
        <w:ind w:left="251" w:leftChars="114"/>
        <w:rPr>
          <w:rFonts w:hint="default" w:ascii="Times New Roman" w:hAnsi="Times New Roman" w:eastAsia="宋体" w:cs="Times New Roman"/>
          <w:sz w:val="24"/>
          <w:lang w:eastAsia="zh-CN"/>
        </w:rPr>
      </w:pPr>
      <w:r>
        <w:rPr>
          <w:rFonts w:hint="default" w:ascii="Times New Roman" w:hAnsi="Times New Roman" w:eastAsia="宋体" w:cs="Times New Roman"/>
          <w:sz w:val="24"/>
        </w:rPr>
        <w:t xml:space="preserve">（二）具有良好的商业信誉和健全的财务会计制度； </w:t>
      </w:r>
    </w:p>
    <w:p w14:paraId="37CE3A5E">
      <w:pPr>
        <w:spacing w:line="360" w:lineRule="auto"/>
        <w:ind w:left="251" w:leftChars="114"/>
        <w:rPr>
          <w:rFonts w:hint="default" w:ascii="Times New Roman" w:hAnsi="Times New Roman" w:eastAsia="宋体" w:cs="Times New Roman"/>
          <w:sz w:val="24"/>
          <w:lang w:eastAsia="zh-CN"/>
        </w:rPr>
      </w:pPr>
      <w:r>
        <w:rPr>
          <w:rFonts w:hint="default" w:ascii="Times New Roman" w:hAnsi="Times New Roman" w:eastAsia="宋体" w:cs="Times New Roman"/>
          <w:sz w:val="24"/>
        </w:rPr>
        <w:t xml:space="preserve">（三）具有履行合同所必需的设备和专业技术能力； </w:t>
      </w:r>
    </w:p>
    <w:p w14:paraId="65DACC65">
      <w:pPr>
        <w:spacing w:line="360" w:lineRule="auto"/>
        <w:ind w:left="251" w:leftChars="114"/>
        <w:rPr>
          <w:rFonts w:hint="default" w:ascii="Times New Roman" w:hAnsi="Times New Roman" w:eastAsia="宋体" w:cs="Times New Roman"/>
          <w:sz w:val="24"/>
          <w:lang w:eastAsia="zh-CN"/>
        </w:rPr>
      </w:pPr>
      <w:r>
        <w:rPr>
          <w:rFonts w:hint="default" w:ascii="Times New Roman" w:hAnsi="Times New Roman" w:eastAsia="宋体" w:cs="Times New Roman"/>
          <w:sz w:val="24"/>
        </w:rPr>
        <w:t xml:space="preserve">（四）有依法缴纳税收和社会保障资金的良好记录； </w:t>
      </w:r>
    </w:p>
    <w:p w14:paraId="7DA1DA86">
      <w:pPr>
        <w:spacing w:line="360" w:lineRule="auto"/>
        <w:ind w:left="251" w:leftChars="114"/>
        <w:rPr>
          <w:rFonts w:hint="default" w:ascii="Times New Roman" w:hAnsi="Times New Roman" w:eastAsia="宋体" w:cs="Times New Roman"/>
          <w:sz w:val="24"/>
        </w:rPr>
      </w:pPr>
      <w:r>
        <w:rPr>
          <w:rFonts w:hint="default" w:ascii="Times New Roman" w:hAnsi="Times New Roman" w:eastAsia="宋体" w:cs="Times New Roman"/>
          <w:sz w:val="24"/>
        </w:rPr>
        <w:t>（五）参加政府采购活动前三年内，在经营活动中没有重大违法记录；</w:t>
      </w:r>
      <w:bookmarkEnd w:id="35"/>
    </w:p>
    <w:p w14:paraId="26D0506A">
      <w:pPr>
        <w:spacing w:line="360" w:lineRule="auto"/>
        <w:ind w:firstLine="240" w:firstLineChars="100"/>
        <w:rPr>
          <w:rFonts w:hint="default" w:ascii="Times New Roman" w:hAnsi="Times New Roman" w:eastAsia="宋体" w:cs="Times New Roman"/>
          <w:sz w:val="24"/>
        </w:rPr>
      </w:pPr>
      <w:bookmarkStart w:id="36" w:name="_Toc491724430"/>
      <w:r>
        <w:rPr>
          <w:rFonts w:hint="default" w:ascii="Times New Roman" w:hAnsi="Times New Roman" w:eastAsia="宋体" w:cs="Times New Roman"/>
          <w:sz w:val="24"/>
        </w:rPr>
        <w:t>（六）法律、行政法规规定的其他条件；</w:t>
      </w:r>
      <w:bookmarkEnd w:id="36"/>
    </w:p>
    <w:p w14:paraId="1FDDB9B0">
      <w:pPr>
        <w:spacing w:line="360" w:lineRule="auto"/>
        <w:ind w:firstLine="240" w:firstLineChars="100"/>
        <w:rPr>
          <w:rFonts w:hint="default" w:ascii="Times New Roman" w:hAnsi="Times New Roman" w:eastAsia="宋体" w:cs="Times New Roman"/>
          <w:sz w:val="24"/>
        </w:rPr>
      </w:pPr>
      <w:bookmarkStart w:id="37" w:name="_Toc491724431"/>
      <w:r>
        <w:rPr>
          <w:rFonts w:hint="default" w:ascii="Times New Roman" w:hAnsi="Times New Roman" w:eastAsia="宋体" w:cs="Times New Roman"/>
          <w:sz w:val="24"/>
        </w:rPr>
        <w:t>（七）根据采购项目提出的特殊条件。</w:t>
      </w:r>
      <w:bookmarkEnd w:id="37"/>
    </w:p>
    <w:p w14:paraId="3505BFAB">
      <w:pPr>
        <w:spacing w:line="360" w:lineRule="auto"/>
        <w:ind w:firstLine="480" w:firstLineChars="200"/>
        <w:rPr>
          <w:rFonts w:hint="default" w:ascii="Times New Roman" w:hAnsi="Times New Roman" w:eastAsia="宋体" w:cs="Times New Roman"/>
          <w:sz w:val="24"/>
        </w:rPr>
      </w:pPr>
      <w:bookmarkStart w:id="38" w:name="_Toc491724432"/>
      <w:r>
        <w:rPr>
          <w:rFonts w:hint="default" w:ascii="Times New Roman" w:hAnsi="Times New Roman" w:eastAsia="宋体" w:cs="Times New Roman"/>
          <w:sz w:val="24"/>
        </w:rPr>
        <w:t>二、完全接受和满足本项目</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文件中规定的实质性要求，如对</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文件有异议，已经在</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截止时间届满前依法进行维权救济，不存在对</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文件有异议的同时又参加</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以求侥幸成交或者为实现其他非法目的的行为。</w:t>
      </w:r>
      <w:bookmarkEnd w:id="38"/>
    </w:p>
    <w:p w14:paraId="2CB00A20">
      <w:pPr>
        <w:spacing w:line="360" w:lineRule="auto"/>
        <w:ind w:firstLine="480" w:firstLineChars="200"/>
        <w:rPr>
          <w:rFonts w:hint="default" w:ascii="Times New Roman" w:hAnsi="Times New Roman" w:eastAsia="宋体" w:cs="Times New Roman"/>
          <w:sz w:val="24"/>
        </w:rPr>
      </w:pPr>
      <w:bookmarkStart w:id="39" w:name="_Toc491724433"/>
      <w:r>
        <w:rPr>
          <w:rFonts w:hint="default" w:ascii="Times New Roman" w:hAnsi="Times New Roman" w:eastAsia="宋体" w:cs="Times New Roman"/>
          <w:sz w:val="24"/>
        </w:rPr>
        <w:t>三、参加本次</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采购活动，不存在与单位负责人为同一人或者存在直接控股、管理关系的其他供应商参与同一合同项下的政府采购活动的行为。</w:t>
      </w:r>
      <w:bookmarkEnd w:id="39"/>
    </w:p>
    <w:p w14:paraId="6B0D9159">
      <w:pPr>
        <w:spacing w:line="360" w:lineRule="auto"/>
        <w:ind w:firstLine="480" w:firstLineChars="200"/>
        <w:rPr>
          <w:rFonts w:hint="default" w:ascii="Times New Roman" w:hAnsi="Times New Roman" w:eastAsia="宋体" w:cs="Times New Roman"/>
          <w:sz w:val="24"/>
        </w:rPr>
      </w:pPr>
      <w:bookmarkStart w:id="40" w:name="_Toc491724434"/>
      <w:r>
        <w:rPr>
          <w:rFonts w:hint="default" w:ascii="Times New Roman" w:hAnsi="Times New Roman" w:eastAsia="宋体" w:cs="Times New Roman"/>
          <w:sz w:val="24"/>
        </w:rPr>
        <w:t>四、参加本次</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采购活动，不存在和其他供应商在同一合同项下的采购项目中，同时委托同一个自然人、同一单位的人员作为代理人的行为。</w:t>
      </w:r>
      <w:bookmarkEnd w:id="40"/>
    </w:p>
    <w:p w14:paraId="0ADFA168">
      <w:pPr>
        <w:spacing w:line="360" w:lineRule="auto"/>
        <w:ind w:firstLine="480" w:firstLineChars="200"/>
        <w:rPr>
          <w:rFonts w:hint="default" w:ascii="Times New Roman" w:hAnsi="Times New Roman" w:eastAsia="宋体" w:cs="Times New Roman"/>
          <w:sz w:val="24"/>
        </w:rPr>
      </w:pPr>
      <w:bookmarkStart w:id="41" w:name="_Toc491724436"/>
      <w:r>
        <w:rPr>
          <w:rFonts w:hint="default" w:ascii="Times New Roman" w:hAnsi="Times New Roman" w:eastAsia="宋体" w:cs="Times New Roman"/>
          <w:sz w:val="24"/>
        </w:rPr>
        <w:t>五、响应文件中提供的能够给予我公司带来优惠、好处的任何材料资料和技术、服务、商务等响应承诺情况都是真实的、有效的、合法的。</w:t>
      </w:r>
      <w:bookmarkEnd w:id="41"/>
    </w:p>
    <w:p w14:paraId="364C85AE">
      <w:pPr>
        <w:spacing w:line="360" w:lineRule="auto"/>
        <w:ind w:firstLine="480" w:firstLineChars="200"/>
        <w:rPr>
          <w:rFonts w:hint="default" w:ascii="Times New Roman" w:hAnsi="Times New Roman" w:eastAsia="宋体" w:cs="Times New Roman"/>
          <w:sz w:val="24"/>
        </w:rPr>
      </w:pPr>
      <w:bookmarkStart w:id="42" w:name="_Toc491724437"/>
      <w:r>
        <w:rPr>
          <w:rFonts w:hint="default" w:ascii="Times New Roman" w:hAnsi="Times New Roman" w:eastAsia="宋体" w:cs="Times New Roman"/>
          <w:sz w:val="24"/>
        </w:rPr>
        <w:t>六、</w:t>
      </w:r>
      <w:bookmarkEnd w:id="42"/>
      <w:r>
        <w:rPr>
          <w:rFonts w:hint="default" w:ascii="Times New Roman" w:hAnsi="Times New Roman" w:eastAsia="宋体" w:cs="Times New Roman"/>
          <w:sz w:val="24"/>
        </w:rPr>
        <w:t>我方保证在本项目中使用的任何产品和服务（包括部分使用），不会产生因第三方提出侵犯其专利权、商标权或其它知识产权而引起的法律和经济纠纷，如因专利权、商标权或其它知识产权而引起法律和经济纠纷，由我方承担所有相关责任。除非</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文件特别规定，采购人享有本项目实施过程中产生的知识成果及知识产权。如采用了我方所不拥有的知识产权，则在报价中已经包括合法获取该知识产权的相关费用。</w:t>
      </w:r>
    </w:p>
    <w:p w14:paraId="29B2DF3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七、所提供产品涉及国家规定强制采购范围内的，均符合相关要求。</w:t>
      </w:r>
    </w:p>
    <w:p w14:paraId="4246126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八、我方承诺没有为本次采购项目提供整体设计、规范编制或者项目管理、监理、检测等服务。</w:t>
      </w:r>
    </w:p>
    <w:p w14:paraId="54174CFA">
      <w:pPr>
        <w:spacing w:line="360" w:lineRule="auto"/>
        <w:ind w:firstLine="480" w:firstLineChars="200"/>
        <w:rPr>
          <w:rFonts w:hint="default" w:ascii="Times New Roman" w:hAnsi="Times New Roman" w:eastAsia="宋体" w:cs="Times New Roman"/>
          <w:sz w:val="24"/>
        </w:rPr>
      </w:pPr>
      <w:bookmarkStart w:id="43" w:name="_Toc491724438"/>
      <w:r>
        <w:rPr>
          <w:rFonts w:hint="default" w:ascii="Times New Roman" w:hAnsi="Times New Roman" w:eastAsia="宋体" w:cs="Times New Roman"/>
          <w:sz w:val="24"/>
        </w:rPr>
        <w:t>本公司对上述承诺的内容事项真实性负责。如经查实上述承诺的内容事项存在虚假，我公司愿意接受以提供虚假材料谋取成交追究法律责任。</w:t>
      </w:r>
      <w:bookmarkEnd w:id="43"/>
    </w:p>
    <w:p w14:paraId="01316534">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 xml:space="preserve">       </w:t>
      </w:r>
    </w:p>
    <w:p w14:paraId="38635891">
      <w:pPr>
        <w:spacing w:line="360" w:lineRule="auto"/>
        <w:rPr>
          <w:rFonts w:hint="default" w:ascii="Times New Roman" w:hAnsi="Times New Roman" w:eastAsia="宋体" w:cs="Times New Roman"/>
          <w:sz w:val="24"/>
        </w:rPr>
      </w:pPr>
      <w:bookmarkStart w:id="44" w:name="_Toc491724439"/>
      <w:r>
        <w:rPr>
          <w:rFonts w:hint="default" w:ascii="Times New Roman" w:hAnsi="Times New Roman" w:eastAsia="宋体" w:cs="Times New Roman"/>
          <w:sz w:val="24"/>
        </w:rPr>
        <w:t>供应商名称：XXXX（单位公章）。</w:t>
      </w:r>
      <w:bookmarkEnd w:id="44"/>
    </w:p>
    <w:p w14:paraId="56116B75">
      <w:pPr>
        <w:spacing w:line="360" w:lineRule="auto"/>
        <w:rPr>
          <w:rFonts w:hint="default" w:ascii="Times New Roman" w:hAnsi="Times New Roman" w:eastAsia="宋体" w:cs="Times New Roman"/>
          <w:sz w:val="24"/>
        </w:rPr>
      </w:pPr>
      <w:bookmarkStart w:id="45" w:name="_Toc491724440"/>
      <w:r>
        <w:rPr>
          <w:rFonts w:hint="default" w:ascii="Times New Roman" w:hAnsi="Times New Roman" w:eastAsia="宋体" w:cs="Times New Roman"/>
          <w:sz w:val="24"/>
        </w:rPr>
        <w:t>法定代表人（单位负责人）或授权代表（签字或加盖个人名章）：XXXX。</w:t>
      </w:r>
      <w:bookmarkEnd w:id="45"/>
    </w:p>
    <w:p w14:paraId="4CB98FE3">
      <w:pPr>
        <w:spacing w:line="360" w:lineRule="auto"/>
        <w:rPr>
          <w:rFonts w:hint="default" w:ascii="Times New Roman" w:hAnsi="Times New Roman" w:eastAsia="宋体" w:cs="Times New Roman"/>
          <w:sz w:val="24"/>
        </w:rPr>
      </w:pPr>
      <w:bookmarkStart w:id="46" w:name="_Toc491724441"/>
      <w:r>
        <w:rPr>
          <w:rFonts w:hint="default" w:ascii="Times New Roman" w:hAnsi="Times New Roman" w:eastAsia="宋体" w:cs="Times New Roman"/>
          <w:sz w:val="24"/>
        </w:rPr>
        <w:t>日期：XXXX。</w:t>
      </w:r>
      <w:bookmarkEnd w:id="46"/>
    </w:p>
    <w:p w14:paraId="484D05A5">
      <w:pPr>
        <w:spacing w:line="360" w:lineRule="auto"/>
        <w:rPr>
          <w:rFonts w:hint="eastAsia"/>
          <w:sz w:val="24"/>
        </w:rPr>
      </w:pPr>
    </w:p>
    <w:p w14:paraId="7E1F42DD">
      <w:pPr>
        <w:spacing w:line="360" w:lineRule="auto"/>
        <w:rPr>
          <w:rFonts w:hint="eastAsia"/>
          <w:sz w:val="24"/>
        </w:rPr>
      </w:pPr>
    </w:p>
    <w:p w14:paraId="366F19D4">
      <w:pPr>
        <w:spacing w:line="360" w:lineRule="auto"/>
        <w:rPr>
          <w:rFonts w:hint="eastAsia"/>
          <w:sz w:val="24"/>
        </w:rPr>
      </w:pPr>
    </w:p>
    <w:p w14:paraId="6F80F373">
      <w:pPr>
        <w:spacing w:line="360" w:lineRule="auto"/>
        <w:rPr>
          <w:rFonts w:hint="eastAsia"/>
          <w:sz w:val="24"/>
        </w:rPr>
      </w:pPr>
    </w:p>
    <w:p w14:paraId="0C12CA94">
      <w:pPr>
        <w:spacing w:line="360" w:lineRule="auto"/>
        <w:rPr>
          <w:rFonts w:hint="eastAsia"/>
          <w:sz w:val="24"/>
        </w:rPr>
      </w:pPr>
    </w:p>
    <w:p w14:paraId="7FA3664A">
      <w:pPr>
        <w:spacing w:line="360" w:lineRule="auto"/>
        <w:rPr>
          <w:rFonts w:hint="eastAsia"/>
          <w:sz w:val="24"/>
        </w:rPr>
      </w:pPr>
    </w:p>
    <w:p w14:paraId="10600454">
      <w:pPr>
        <w:rPr>
          <w:rFonts w:hint="eastAsia" w:ascii="宋体" w:hAnsi="宋体"/>
          <w:sz w:val="24"/>
          <w:szCs w:val="24"/>
        </w:rPr>
      </w:pPr>
      <w:bookmarkStart w:id="47" w:name="_Toc496089839"/>
      <w:r>
        <w:rPr>
          <w:rFonts w:hint="eastAsia" w:ascii="宋体" w:hAnsi="宋体"/>
          <w:sz w:val="24"/>
          <w:szCs w:val="24"/>
        </w:rPr>
        <w:br w:type="page"/>
      </w:r>
    </w:p>
    <w:p w14:paraId="1DFDBE4D">
      <w:pPr>
        <w:pStyle w:val="4"/>
        <w:jc w:val="center"/>
        <w:rPr>
          <w:rFonts w:hint="eastAsia" w:ascii="宋体" w:hAnsi="宋体"/>
          <w:sz w:val="24"/>
          <w:szCs w:val="24"/>
        </w:rPr>
      </w:pPr>
      <w:r>
        <w:rPr>
          <w:rFonts w:hint="eastAsia" w:ascii="宋体" w:hAnsi="宋体"/>
          <w:sz w:val="24"/>
          <w:szCs w:val="24"/>
        </w:rPr>
        <w:t>7.无行贿犯罪记录的承诺函</w:t>
      </w:r>
      <w:bookmarkEnd w:id="47"/>
      <w:r>
        <w:rPr>
          <w:rFonts w:hint="eastAsia" w:ascii="宋体"/>
          <w:sz w:val="24"/>
        </w:rPr>
        <w:t>(实质性要求）</w:t>
      </w:r>
    </w:p>
    <w:p w14:paraId="2A59871F">
      <w:pPr>
        <w:spacing w:line="360" w:lineRule="auto"/>
        <w:jc w:val="center"/>
        <w:rPr>
          <w:b/>
          <w:sz w:val="24"/>
        </w:rPr>
      </w:pPr>
    </w:p>
    <w:p w14:paraId="4CE25291">
      <w:pPr>
        <w:spacing w:line="360" w:lineRule="auto"/>
        <w:rPr>
          <w:rFonts w:hint="default" w:ascii="Times New Roman" w:hAnsi="Times New Roman" w:eastAsia="宋体" w:cs="Times New Roman"/>
          <w:sz w:val="24"/>
        </w:rPr>
      </w:pPr>
      <w:r>
        <w:rPr>
          <w:rFonts w:hint="default" w:ascii="Times New Roman" w:hAnsi="Times New Roman" w:eastAsia="宋体" w:cs="Times New Roman"/>
          <w:b/>
          <w:sz w:val="24"/>
          <w:lang w:eastAsia="zh-CN"/>
        </w:rPr>
        <w:t>四川省环科院科技咨询有限责任公司</w:t>
      </w:r>
      <w:r>
        <w:rPr>
          <w:rFonts w:hint="default" w:ascii="Times New Roman" w:hAnsi="Times New Roman" w:eastAsia="宋体" w:cs="Times New Roman"/>
          <w:sz w:val="24"/>
        </w:rPr>
        <w:t>：</w:t>
      </w:r>
    </w:p>
    <w:p w14:paraId="2411CF17">
      <w:pPr>
        <w:spacing w:line="360" w:lineRule="auto"/>
        <w:ind w:firstLine="720" w:firstLineChars="300"/>
        <w:rPr>
          <w:rFonts w:hint="default" w:ascii="Times New Roman" w:hAnsi="Times New Roman" w:eastAsia="宋体" w:cs="Times New Roman"/>
          <w:sz w:val="24"/>
        </w:rPr>
      </w:pPr>
      <w:bookmarkStart w:id="48" w:name="_Toc491724444"/>
      <w:r>
        <w:rPr>
          <w:rFonts w:hint="default" w:ascii="Times New Roman" w:hAnsi="Times New Roman" w:eastAsia="宋体" w:cs="Times New Roman"/>
          <w:sz w:val="24"/>
        </w:rPr>
        <w:t>我公司作为本次采购项目的供应商，根据</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文件要求，现郑重承诺如下：</w:t>
      </w:r>
      <w:bookmarkEnd w:id="48"/>
    </w:p>
    <w:p w14:paraId="4E210B98">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我公司</w:t>
      </w:r>
      <w:r>
        <w:rPr>
          <w:rFonts w:hint="default" w:ascii="Times New Roman" w:hAnsi="Times New Roman" w:eastAsia="宋体" w:cs="Times New Roman"/>
          <w:sz w:val="24"/>
          <w:u w:val="single"/>
        </w:rPr>
        <w:t xml:space="preserve">   （公司名称） </w:t>
      </w:r>
      <w:r>
        <w:rPr>
          <w:rFonts w:hint="default" w:ascii="Times New Roman" w:hAnsi="Times New Roman" w:eastAsia="宋体" w:cs="Times New Roman"/>
          <w:sz w:val="24"/>
        </w:rPr>
        <w:t>及法定代表人</w:t>
      </w:r>
      <w:r>
        <w:rPr>
          <w:rFonts w:hint="default" w:ascii="Times New Roman" w:hAnsi="Times New Roman" w:eastAsia="宋体" w:cs="Times New Roman"/>
          <w:sz w:val="24"/>
          <w:u w:val="single"/>
        </w:rPr>
        <w:t xml:space="preserve">  （法定代表人名字） </w:t>
      </w:r>
      <w:r>
        <w:rPr>
          <w:rFonts w:hint="default" w:ascii="Times New Roman" w:hAnsi="Times New Roman" w:eastAsia="宋体" w:cs="Times New Roman"/>
          <w:sz w:val="24"/>
        </w:rPr>
        <w:t>无行贿犯罪记录。</w:t>
      </w:r>
    </w:p>
    <w:p w14:paraId="02767698">
      <w:pPr>
        <w:spacing w:line="360" w:lineRule="auto"/>
        <w:rPr>
          <w:rFonts w:hint="default" w:ascii="Times New Roman" w:hAnsi="Times New Roman" w:eastAsia="宋体" w:cs="Times New Roman"/>
          <w:sz w:val="24"/>
        </w:rPr>
      </w:pPr>
    </w:p>
    <w:p w14:paraId="71F2A54E">
      <w:pPr>
        <w:spacing w:line="360" w:lineRule="auto"/>
        <w:rPr>
          <w:rFonts w:hint="default" w:ascii="Times New Roman" w:hAnsi="Times New Roman" w:eastAsia="宋体" w:cs="Times New Roman"/>
          <w:sz w:val="24"/>
        </w:rPr>
      </w:pPr>
    </w:p>
    <w:p w14:paraId="7C111CC6">
      <w:pPr>
        <w:spacing w:line="360" w:lineRule="auto"/>
        <w:rPr>
          <w:rFonts w:hint="default" w:ascii="Times New Roman" w:hAnsi="Times New Roman" w:eastAsia="宋体" w:cs="Times New Roman"/>
          <w:sz w:val="24"/>
        </w:rPr>
      </w:pPr>
      <w:bookmarkStart w:id="49" w:name="_Toc491724447"/>
      <w:r>
        <w:rPr>
          <w:rFonts w:hint="default" w:ascii="Times New Roman" w:hAnsi="Times New Roman" w:eastAsia="宋体" w:cs="Times New Roman"/>
          <w:sz w:val="24"/>
        </w:rPr>
        <w:t>法定代表人/授权代表（签字或加盖个人名章）：XXXX。</w:t>
      </w:r>
    </w:p>
    <w:p w14:paraId="5B0F5574">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bookmarkEnd w:id="49"/>
    </w:p>
    <w:p w14:paraId="2B324B5E">
      <w:pPr>
        <w:spacing w:line="360" w:lineRule="auto"/>
        <w:rPr>
          <w:rFonts w:hint="default" w:ascii="Times New Roman" w:hAnsi="Times New Roman" w:eastAsia="宋体" w:cs="Times New Roman"/>
          <w:sz w:val="24"/>
        </w:rPr>
      </w:pPr>
      <w:bookmarkStart w:id="50" w:name="_Toc491724448"/>
      <w:r>
        <w:rPr>
          <w:rFonts w:hint="default" w:ascii="Times New Roman" w:hAnsi="Times New Roman" w:eastAsia="宋体" w:cs="Times New Roman"/>
          <w:sz w:val="24"/>
        </w:rPr>
        <w:t>日期：XXXX。</w:t>
      </w:r>
      <w:bookmarkEnd w:id="50"/>
    </w:p>
    <w:p w14:paraId="51F5D110">
      <w:pPr>
        <w:spacing w:line="360" w:lineRule="auto"/>
        <w:rPr>
          <w:rFonts w:hint="eastAsia"/>
          <w:sz w:val="24"/>
        </w:rPr>
      </w:pPr>
    </w:p>
    <w:p w14:paraId="2DC90CB4">
      <w:pPr>
        <w:widowControl/>
        <w:spacing w:line="360" w:lineRule="atLeast"/>
        <w:outlineLvl w:val="9"/>
        <w:rPr>
          <w:rFonts w:hint="eastAsia" w:ascii="宋体"/>
          <w:sz w:val="24"/>
        </w:rPr>
      </w:pPr>
    </w:p>
    <w:p w14:paraId="671B29DC">
      <w:pPr>
        <w:widowControl/>
        <w:spacing w:line="360" w:lineRule="atLeast"/>
        <w:outlineLvl w:val="9"/>
        <w:rPr>
          <w:rFonts w:hint="eastAsia" w:ascii="宋体"/>
          <w:sz w:val="24"/>
        </w:rPr>
      </w:pPr>
    </w:p>
    <w:p w14:paraId="75588220">
      <w:pPr>
        <w:widowControl/>
        <w:spacing w:line="360" w:lineRule="atLeast"/>
        <w:outlineLvl w:val="9"/>
        <w:rPr>
          <w:rFonts w:hint="eastAsia" w:ascii="宋体"/>
          <w:sz w:val="24"/>
        </w:rPr>
      </w:pPr>
    </w:p>
    <w:p w14:paraId="282CB46C">
      <w:pPr>
        <w:pStyle w:val="10"/>
        <w:rPr>
          <w:rFonts w:hint="eastAsia" w:ascii="宋体"/>
          <w:sz w:val="24"/>
        </w:rPr>
      </w:pPr>
    </w:p>
    <w:p w14:paraId="1477A438">
      <w:pPr>
        <w:rPr>
          <w:rFonts w:hint="eastAsia" w:ascii="宋体"/>
          <w:sz w:val="24"/>
        </w:rPr>
      </w:pPr>
    </w:p>
    <w:p w14:paraId="42FB354E">
      <w:pPr>
        <w:pStyle w:val="10"/>
        <w:rPr>
          <w:rFonts w:hint="eastAsia" w:ascii="宋体"/>
          <w:sz w:val="24"/>
        </w:rPr>
      </w:pPr>
    </w:p>
    <w:p w14:paraId="4D04F15D">
      <w:pPr>
        <w:rPr>
          <w:rFonts w:hint="eastAsia" w:ascii="宋体"/>
          <w:sz w:val="24"/>
        </w:rPr>
      </w:pPr>
    </w:p>
    <w:p w14:paraId="6CE7565B">
      <w:pPr>
        <w:pStyle w:val="10"/>
        <w:rPr>
          <w:rFonts w:hint="eastAsia" w:ascii="宋体"/>
          <w:sz w:val="24"/>
        </w:rPr>
      </w:pPr>
    </w:p>
    <w:p w14:paraId="4F7CF5B6">
      <w:pPr>
        <w:rPr>
          <w:rFonts w:hint="eastAsia" w:ascii="宋体"/>
          <w:sz w:val="24"/>
        </w:rPr>
      </w:pPr>
    </w:p>
    <w:p w14:paraId="374B9A71">
      <w:pPr>
        <w:pStyle w:val="10"/>
        <w:rPr>
          <w:rFonts w:hint="eastAsia" w:ascii="宋体"/>
          <w:sz w:val="24"/>
        </w:rPr>
      </w:pPr>
    </w:p>
    <w:p w14:paraId="5389F8D4">
      <w:pPr>
        <w:rPr>
          <w:rFonts w:hint="eastAsia" w:ascii="宋体"/>
          <w:sz w:val="24"/>
        </w:rPr>
      </w:pPr>
    </w:p>
    <w:p w14:paraId="66E67B63">
      <w:pPr>
        <w:rPr>
          <w:rFonts w:hint="eastAsia" w:ascii="宋体"/>
          <w:sz w:val="24"/>
        </w:rPr>
      </w:pPr>
      <w:r>
        <w:rPr>
          <w:rFonts w:hint="eastAsia" w:ascii="宋体"/>
          <w:sz w:val="24"/>
        </w:rPr>
        <w:br w:type="page"/>
      </w:r>
    </w:p>
    <w:p w14:paraId="14839A8C">
      <w:pPr>
        <w:pStyle w:val="4"/>
        <w:jc w:val="center"/>
        <w:rPr>
          <w:rFonts w:hint="eastAsia" w:ascii="宋体" w:hAnsi="宋体"/>
          <w:sz w:val="24"/>
          <w:szCs w:val="24"/>
        </w:rPr>
      </w:pPr>
      <w:r>
        <w:rPr>
          <w:rFonts w:hint="eastAsia" w:ascii="宋体"/>
          <w:sz w:val="24"/>
        </w:rPr>
        <w:t>8.</w:t>
      </w:r>
      <w:bookmarkStart w:id="51" w:name="_Toc6308709"/>
      <w:bookmarkStart w:id="52" w:name="_Toc6308537"/>
      <w:bookmarkStart w:id="53" w:name="_Toc6314688"/>
      <w:r>
        <w:rPr>
          <w:rFonts w:hint="eastAsia" w:ascii="宋体" w:hAnsi="宋体"/>
          <w:sz w:val="24"/>
          <w:szCs w:val="24"/>
        </w:rPr>
        <w:t>无重大违法记录的承诺函（实质性要求）</w:t>
      </w:r>
      <w:bookmarkEnd w:id="51"/>
      <w:bookmarkEnd w:id="52"/>
      <w:bookmarkEnd w:id="53"/>
    </w:p>
    <w:p w14:paraId="748B56E8">
      <w:pPr>
        <w:spacing w:line="360" w:lineRule="auto"/>
        <w:rPr>
          <w:rFonts w:hint="eastAsia"/>
          <w:b/>
          <w:sz w:val="24"/>
        </w:rPr>
      </w:pPr>
    </w:p>
    <w:p w14:paraId="5FE15E97">
      <w:pPr>
        <w:spacing w:line="360" w:lineRule="auto"/>
        <w:rPr>
          <w:rFonts w:hint="default" w:ascii="Times New Roman" w:hAnsi="Times New Roman" w:eastAsia="宋体" w:cs="Times New Roman"/>
          <w:b/>
          <w:sz w:val="24"/>
        </w:rPr>
      </w:pPr>
      <w:r>
        <w:rPr>
          <w:rFonts w:hint="default" w:ascii="Times New Roman" w:hAnsi="Times New Roman" w:eastAsia="宋体" w:cs="Times New Roman"/>
          <w:b/>
          <w:sz w:val="24"/>
          <w:lang w:eastAsia="zh-CN"/>
        </w:rPr>
        <w:t>四川省环科院科技咨询有限责任公司</w:t>
      </w:r>
      <w:r>
        <w:rPr>
          <w:rFonts w:hint="default" w:ascii="Times New Roman" w:hAnsi="Times New Roman" w:eastAsia="宋体" w:cs="Times New Roman"/>
          <w:b/>
          <w:sz w:val="24"/>
        </w:rPr>
        <w:t>：</w:t>
      </w:r>
    </w:p>
    <w:p w14:paraId="23D5334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我公司承诺：参加本次政府采购活动前三年内，没有因违法经营受到刑事处罚或者责令停产停业、吊销许可证或者执照、较大数额（200万元以上）罚款等行政处罚。</w:t>
      </w:r>
    </w:p>
    <w:p w14:paraId="437BE1A7">
      <w:pPr>
        <w:spacing w:line="360" w:lineRule="auto"/>
        <w:rPr>
          <w:rFonts w:hint="default" w:ascii="Times New Roman" w:hAnsi="Times New Roman" w:eastAsia="宋体" w:cs="Times New Roman"/>
          <w:sz w:val="24"/>
        </w:rPr>
      </w:pPr>
    </w:p>
    <w:p w14:paraId="45AC4DA7">
      <w:pPr>
        <w:spacing w:line="360" w:lineRule="auto"/>
        <w:rPr>
          <w:rFonts w:hint="default" w:ascii="Times New Roman" w:hAnsi="Times New Roman" w:eastAsia="宋体" w:cs="Times New Roman"/>
          <w:sz w:val="24"/>
        </w:rPr>
      </w:pPr>
    </w:p>
    <w:p w14:paraId="3C2C9676">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法定代表人（单位负责人）或授权代表（签字或加盖个人名章）：XXXX。</w:t>
      </w:r>
    </w:p>
    <w:p w14:paraId="5563DEBC">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p>
    <w:p w14:paraId="334A024E">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日期：XXXX。</w:t>
      </w:r>
    </w:p>
    <w:p w14:paraId="4ACDC259">
      <w:pPr>
        <w:spacing w:after="0" w:line="480" w:lineRule="exact"/>
        <w:ind w:firstLine="560" w:firstLineChars="200"/>
        <w:rPr>
          <w:rFonts w:ascii="Times New Roman" w:hAnsi="Times New Roman" w:eastAsiaTheme="minorEastAsia"/>
          <w:color w:val="FF0000"/>
          <w:sz w:val="28"/>
          <w:szCs w:val="28"/>
          <w:highlight w:val="none"/>
        </w:rPr>
      </w:pPr>
    </w:p>
    <w:p w14:paraId="37FAB25D">
      <w:pPr>
        <w:pStyle w:val="11"/>
        <w:tabs>
          <w:tab w:val="left" w:pos="600"/>
        </w:tabs>
        <w:spacing w:line="480" w:lineRule="exact"/>
        <w:ind w:firstLine="560" w:firstLineChars="200"/>
        <w:rPr>
          <w:rFonts w:ascii="Times New Roman" w:hAnsi="Times New Roman" w:eastAsiaTheme="minorEastAsia"/>
          <w:color w:val="FF0000"/>
          <w:sz w:val="28"/>
          <w:szCs w:val="28"/>
          <w:highlight w:val="none"/>
        </w:rPr>
      </w:pPr>
    </w:p>
    <w:p w14:paraId="46468363">
      <w:pPr>
        <w:pStyle w:val="11"/>
        <w:tabs>
          <w:tab w:val="left" w:pos="600"/>
        </w:tabs>
        <w:spacing w:line="480" w:lineRule="exact"/>
        <w:ind w:firstLine="560" w:firstLineChars="200"/>
        <w:rPr>
          <w:rFonts w:ascii="Times New Roman" w:hAnsi="Times New Roman" w:eastAsiaTheme="minorEastAsia"/>
          <w:color w:val="FF0000"/>
          <w:sz w:val="28"/>
          <w:szCs w:val="28"/>
          <w:highlight w:val="none"/>
        </w:rPr>
      </w:pPr>
    </w:p>
    <w:p w14:paraId="3408E33F">
      <w:pPr>
        <w:adjustRightInd/>
        <w:snapToGrid/>
        <w:spacing w:after="0" w:line="480" w:lineRule="exact"/>
        <w:ind w:firstLine="602" w:firstLineChars="200"/>
        <w:rPr>
          <w:rFonts w:ascii="Times New Roman" w:hAnsi="Times New Roman" w:eastAsiaTheme="minorEastAsia"/>
          <w:b/>
          <w:bCs/>
          <w:color w:val="FF0000"/>
          <w:sz w:val="30"/>
          <w:szCs w:val="30"/>
          <w:highlight w:val="none"/>
        </w:rPr>
      </w:pPr>
    </w:p>
    <w:p w14:paraId="7D4D9C53">
      <w:pPr>
        <w:adjustRightInd/>
        <w:snapToGrid/>
        <w:spacing w:after="0" w:line="480" w:lineRule="exact"/>
        <w:ind w:firstLine="360" w:firstLineChars="200"/>
        <w:rPr>
          <w:rFonts w:ascii="Times New Roman" w:hAnsi="Times New Roman" w:eastAsiaTheme="minorEastAsia"/>
          <w:color w:val="FF0000"/>
          <w:sz w:val="18"/>
          <w:szCs w:val="18"/>
          <w:highlight w:val="none"/>
        </w:rPr>
      </w:pPr>
    </w:p>
    <w:p w14:paraId="4DED0CDC">
      <w:pPr>
        <w:adjustRightInd/>
        <w:snapToGrid/>
        <w:spacing w:after="0" w:line="480" w:lineRule="exact"/>
        <w:ind w:firstLine="360" w:firstLineChars="200"/>
        <w:rPr>
          <w:rFonts w:ascii="Times New Roman" w:hAnsi="Times New Roman" w:eastAsia="宋体"/>
          <w:color w:val="FF0000"/>
          <w:sz w:val="18"/>
          <w:szCs w:val="18"/>
          <w:highlight w:val="none"/>
        </w:rPr>
        <w:sectPr>
          <w:pgSz w:w="11906" w:h="16838"/>
          <w:pgMar w:top="1440" w:right="1800" w:bottom="1440" w:left="1800" w:header="851" w:footer="992" w:gutter="0"/>
          <w:cols w:space="425" w:num="1"/>
          <w:docGrid w:type="lines" w:linePitch="312" w:charSpace="0"/>
        </w:sectPr>
      </w:pPr>
    </w:p>
    <w:p w14:paraId="5A69CA38">
      <w:pPr>
        <w:pStyle w:val="18"/>
        <w:spacing w:line="480" w:lineRule="exact"/>
        <w:rPr>
          <w:rFonts w:ascii="Times New Roman" w:hAnsi="Times New Roman" w:cs="Times New Roman"/>
          <w:highlight w:val="none"/>
        </w:rPr>
      </w:pPr>
      <w:r>
        <w:rPr>
          <w:rFonts w:hint="eastAsia" w:ascii="Times New Roman" w:hAnsi="Times New Roman" w:cs="Times New Roman"/>
          <w:highlight w:val="none"/>
        </w:rPr>
        <w:t xml:space="preserve">第五章 </w:t>
      </w:r>
      <w:r>
        <w:rPr>
          <w:rFonts w:hint="eastAsia" w:ascii="Times New Roman" w:hAnsi="Times New Roman" w:cs="Times New Roman"/>
          <w:highlight w:val="none"/>
          <w:lang w:val="en-US" w:eastAsia="zh-CN"/>
        </w:rPr>
        <w:t>其他</w:t>
      </w:r>
      <w:r>
        <w:rPr>
          <w:rFonts w:hint="eastAsia" w:ascii="Times New Roman" w:hAnsi="Times New Roman" w:cs="Times New Roman"/>
          <w:highlight w:val="none"/>
        </w:rPr>
        <w:t>响应文件格式</w:t>
      </w:r>
    </w:p>
    <w:p w14:paraId="35970D3E">
      <w:pPr>
        <w:adjustRightInd/>
        <w:snapToGrid/>
        <w:spacing w:after="0" w:line="480" w:lineRule="exact"/>
        <w:ind w:firstLine="601"/>
        <w:outlineLvl w:val="1"/>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一、响应文件格式要求</w:t>
      </w:r>
    </w:p>
    <w:p w14:paraId="22B72978">
      <w:pPr>
        <w:adjustRightInd/>
        <w:snapToGrid/>
        <w:spacing w:after="0" w:line="480" w:lineRule="exact"/>
        <w:ind w:firstLine="560" w:firstLineChars="200"/>
        <w:rPr>
          <w:rFonts w:ascii="Times New Roman" w:hAnsi="Times New Roman" w:eastAsia="宋体"/>
          <w:sz w:val="28"/>
          <w:szCs w:val="28"/>
          <w:highlight w:val="none"/>
        </w:rPr>
      </w:pPr>
      <w:r>
        <w:rPr>
          <w:rFonts w:hint="eastAsia" w:ascii="Times New Roman" w:hAnsi="Times New Roman" w:eastAsia="宋体"/>
          <w:sz w:val="28"/>
          <w:szCs w:val="28"/>
          <w:highlight w:val="none"/>
        </w:rPr>
        <w:t>供应商应严格按照“</w:t>
      </w:r>
      <w:r>
        <w:rPr>
          <w:rFonts w:hint="eastAsia" w:ascii="Times New Roman" w:hAnsi="Times New Roman" w:eastAsia="宋体"/>
          <w:sz w:val="28"/>
          <w:szCs w:val="28"/>
          <w:highlight w:val="none"/>
          <w:lang w:val="en-US" w:eastAsia="zh-CN"/>
        </w:rPr>
        <w:t>其他</w:t>
      </w:r>
      <w:r>
        <w:rPr>
          <w:rFonts w:hint="eastAsia" w:ascii="Times New Roman" w:hAnsi="Times New Roman" w:eastAsia="宋体"/>
          <w:sz w:val="28"/>
          <w:szCs w:val="28"/>
          <w:highlight w:val="none"/>
        </w:rPr>
        <w:t>响应文件格式”填写相关内容，除明确允许供应商可以自行编写的外，供应商不得以“</w:t>
      </w:r>
      <w:r>
        <w:rPr>
          <w:rFonts w:hint="eastAsia" w:ascii="Times New Roman" w:hAnsi="Times New Roman" w:eastAsia="宋体"/>
          <w:sz w:val="28"/>
          <w:szCs w:val="28"/>
          <w:highlight w:val="none"/>
          <w:lang w:val="en-US" w:eastAsia="zh-CN"/>
        </w:rPr>
        <w:t>其他</w:t>
      </w:r>
      <w:r>
        <w:rPr>
          <w:rFonts w:hint="eastAsia" w:ascii="Times New Roman" w:hAnsi="Times New Roman" w:eastAsia="宋体"/>
          <w:sz w:val="28"/>
          <w:szCs w:val="28"/>
          <w:highlight w:val="none"/>
        </w:rPr>
        <w:t>响应文件格式”规定之外的方式填写相关内容。对于没有格式要求的</w:t>
      </w:r>
      <w:r>
        <w:rPr>
          <w:rFonts w:hint="eastAsia" w:ascii="Times New Roman" w:hAnsi="Times New Roman" w:eastAsia="宋体"/>
          <w:sz w:val="28"/>
          <w:szCs w:val="28"/>
          <w:highlight w:val="none"/>
          <w:lang w:val="en-US" w:eastAsia="zh-CN"/>
        </w:rPr>
        <w:t>其他</w:t>
      </w:r>
      <w:r>
        <w:rPr>
          <w:rFonts w:hint="eastAsia" w:ascii="Times New Roman" w:hAnsi="Times New Roman" w:eastAsia="宋体"/>
          <w:sz w:val="28"/>
          <w:szCs w:val="28"/>
          <w:highlight w:val="none"/>
        </w:rPr>
        <w:t>响应文件由供应商自行编写。</w:t>
      </w:r>
    </w:p>
    <w:p w14:paraId="008CAB07">
      <w:pPr>
        <w:adjustRightInd/>
        <w:snapToGrid/>
        <w:spacing w:after="0" w:line="480" w:lineRule="exact"/>
        <w:ind w:firstLine="601"/>
        <w:outlineLvl w:val="1"/>
        <w:rPr>
          <w:rFonts w:ascii="Times New Roman" w:hAnsi="Times New Roman" w:eastAsiaTheme="minorEastAsia"/>
          <w:b/>
          <w:bCs/>
          <w:sz w:val="28"/>
          <w:szCs w:val="28"/>
          <w:highlight w:val="none"/>
        </w:rPr>
      </w:pPr>
      <w:r>
        <w:rPr>
          <w:rFonts w:hint="eastAsia" w:ascii="Times New Roman" w:hAnsi="Times New Roman" w:eastAsiaTheme="minorEastAsia"/>
          <w:b/>
          <w:bCs/>
          <w:sz w:val="28"/>
          <w:szCs w:val="28"/>
          <w:highlight w:val="none"/>
        </w:rPr>
        <w:t>二、响应文件格式</w:t>
      </w:r>
    </w:p>
    <w:p w14:paraId="1EEF96BE">
      <w:pPr>
        <w:adjustRightInd/>
        <w:snapToGrid/>
        <w:spacing w:after="0" w:line="480" w:lineRule="exact"/>
        <w:ind w:firstLine="602" w:firstLineChars="200"/>
        <w:rPr>
          <w:rFonts w:ascii="Times New Roman" w:hAnsi="Times New Roman" w:eastAsia="宋体"/>
          <w:b/>
          <w:bCs/>
          <w:sz w:val="30"/>
          <w:szCs w:val="30"/>
          <w:highlight w:val="none"/>
        </w:rPr>
      </w:pPr>
    </w:p>
    <w:p w14:paraId="2938F530">
      <w:pPr>
        <w:adjustRightInd/>
        <w:snapToGrid/>
        <w:spacing w:after="0" w:line="480" w:lineRule="exact"/>
        <w:ind w:firstLine="602" w:firstLineChars="200"/>
        <w:rPr>
          <w:rFonts w:ascii="Times New Roman" w:hAnsi="Times New Roman" w:eastAsia="宋体"/>
          <w:b/>
          <w:bCs/>
          <w:sz w:val="30"/>
          <w:szCs w:val="30"/>
          <w:highlight w:val="none"/>
        </w:rPr>
      </w:pPr>
    </w:p>
    <w:p w14:paraId="037CBE31">
      <w:pPr>
        <w:adjustRightInd/>
        <w:snapToGrid/>
        <w:spacing w:after="0" w:line="480" w:lineRule="exact"/>
        <w:ind w:firstLine="602" w:firstLineChars="200"/>
        <w:rPr>
          <w:rFonts w:ascii="Times New Roman" w:hAnsi="Times New Roman" w:eastAsia="宋体"/>
          <w:b/>
          <w:bCs/>
          <w:sz w:val="30"/>
          <w:szCs w:val="30"/>
          <w:highlight w:val="none"/>
        </w:rPr>
      </w:pPr>
    </w:p>
    <w:p w14:paraId="05756846">
      <w:pPr>
        <w:adjustRightInd/>
        <w:snapToGrid/>
        <w:spacing w:after="0" w:line="480" w:lineRule="exact"/>
        <w:ind w:firstLine="602" w:firstLineChars="200"/>
        <w:rPr>
          <w:rFonts w:ascii="Times New Roman" w:hAnsi="Times New Roman" w:eastAsia="宋体"/>
          <w:b/>
          <w:bCs/>
          <w:sz w:val="30"/>
          <w:szCs w:val="30"/>
          <w:highlight w:val="none"/>
        </w:rPr>
      </w:pPr>
    </w:p>
    <w:p w14:paraId="20B47BAF">
      <w:pPr>
        <w:adjustRightInd/>
        <w:snapToGrid/>
        <w:spacing w:after="0" w:line="480" w:lineRule="exact"/>
        <w:ind w:firstLine="602" w:firstLineChars="200"/>
        <w:rPr>
          <w:rFonts w:ascii="Times New Roman" w:hAnsi="Times New Roman" w:eastAsia="宋体"/>
          <w:b/>
          <w:bCs/>
          <w:sz w:val="30"/>
          <w:szCs w:val="30"/>
          <w:highlight w:val="none"/>
        </w:rPr>
      </w:pPr>
    </w:p>
    <w:p w14:paraId="4A847109">
      <w:pPr>
        <w:adjustRightInd/>
        <w:snapToGrid/>
        <w:spacing w:after="0" w:line="480" w:lineRule="exact"/>
        <w:ind w:firstLine="602" w:firstLineChars="200"/>
        <w:rPr>
          <w:rFonts w:ascii="Times New Roman" w:hAnsi="Times New Roman" w:eastAsia="宋体"/>
          <w:b/>
          <w:bCs/>
          <w:sz w:val="30"/>
          <w:szCs w:val="30"/>
          <w:highlight w:val="none"/>
        </w:rPr>
      </w:pPr>
    </w:p>
    <w:p w14:paraId="78BBF63D">
      <w:pPr>
        <w:adjustRightInd/>
        <w:snapToGrid/>
        <w:spacing w:after="0" w:line="480" w:lineRule="exact"/>
        <w:ind w:firstLine="602" w:firstLineChars="200"/>
        <w:rPr>
          <w:rFonts w:ascii="Times New Roman" w:hAnsi="Times New Roman" w:eastAsia="宋体"/>
          <w:b/>
          <w:bCs/>
          <w:sz w:val="30"/>
          <w:szCs w:val="30"/>
          <w:highlight w:val="none"/>
        </w:rPr>
      </w:pPr>
    </w:p>
    <w:p w14:paraId="4404B361">
      <w:pPr>
        <w:adjustRightInd/>
        <w:snapToGrid/>
        <w:spacing w:after="0" w:line="480" w:lineRule="exact"/>
        <w:ind w:firstLine="602" w:firstLineChars="200"/>
        <w:rPr>
          <w:rFonts w:ascii="Times New Roman" w:hAnsi="Times New Roman" w:eastAsia="宋体"/>
          <w:b/>
          <w:bCs/>
          <w:sz w:val="30"/>
          <w:szCs w:val="30"/>
          <w:highlight w:val="none"/>
        </w:rPr>
      </w:pPr>
    </w:p>
    <w:p w14:paraId="07A242E8">
      <w:pPr>
        <w:adjustRightInd/>
        <w:snapToGrid/>
        <w:spacing w:after="0" w:line="480" w:lineRule="exact"/>
        <w:ind w:firstLine="602" w:firstLineChars="200"/>
        <w:rPr>
          <w:rFonts w:ascii="Times New Roman" w:hAnsi="Times New Roman" w:eastAsia="宋体"/>
          <w:b/>
          <w:bCs/>
          <w:sz w:val="30"/>
          <w:szCs w:val="30"/>
          <w:highlight w:val="none"/>
        </w:rPr>
      </w:pPr>
    </w:p>
    <w:p w14:paraId="2F6AC1CA">
      <w:pPr>
        <w:adjustRightInd/>
        <w:snapToGrid/>
        <w:spacing w:after="0" w:line="480" w:lineRule="exact"/>
        <w:ind w:firstLine="602" w:firstLineChars="200"/>
        <w:rPr>
          <w:rFonts w:ascii="Times New Roman" w:hAnsi="Times New Roman" w:eastAsia="宋体"/>
          <w:b/>
          <w:bCs/>
          <w:sz w:val="30"/>
          <w:szCs w:val="30"/>
          <w:highlight w:val="none"/>
        </w:rPr>
      </w:pPr>
    </w:p>
    <w:p w14:paraId="176EA095">
      <w:pPr>
        <w:adjustRightInd/>
        <w:snapToGrid/>
        <w:spacing w:after="0" w:line="480" w:lineRule="exact"/>
        <w:ind w:firstLine="602" w:firstLineChars="200"/>
        <w:rPr>
          <w:rFonts w:ascii="Times New Roman" w:hAnsi="Times New Roman" w:eastAsia="宋体"/>
          <w:b/>
          <w:bCs/>
          <w:sz w:val="30"/>
          <w:szCs w:val="30"/>
          <w:highlight w:val="none"/>
        </w:rPr>
      </w:pPr>
    </w:p>
    <w:p w14:paraId="72057CB9">
      <w:pPr>
        <w:adjustRightInd/>
        <w:snapToGrid/>
        <w:spacing w:after="0" w:line="480" w:lineRule="exact"/>
        <w:ind w:firstLine="602" w:firstLineChars="200"/>
        <w:rPr>
          <w:rFonts w:ascii="Times New Roman" w:hAnsi="Times New Roman" w:eastAsia="宋体"/>
          <w:b/>
          <w:bCs/>
          <w:sz w:val="30"/>
          <w:szCs w:val="30"/>
          <w:highlight w:val="none"/>
        </w:rPr>
      </w:pPr>
    </w:p>
    <w:p w14:paraId="23CA8CB1">
      <w:pPr>
        <w:adjustRightInd/>
        <w:snapToGrid/>
        <w:spacing w:after="0" w:line="480" w:lineRule="exact"/>
        <w:ind w:firstLine="602" w:firstLineChars="200"/>
        <w:rPr>
          <w:rFonts w:ascii="Times New Roman" w:hAnsi="Times New Roman" w:eastAsia="宋体"/>
          <w:b/>
          <w:bCs/>
          <w:sz w:val="30"/>
          <w:szCs w:val="30"/>
          <w:highlight w:val="none"/>
        </w:rPr>
      </w:pPr>
    </w:p>
    <w:p w14:paraId="245BF6CC">
      <w:pPr>
        <w:adjustRightInd/>
        <w:snapToGrid/>
        <w:spacing w:after="0" w:line="480" w:lineRule="exact"/>
        <w:ind w:firstLine="602" w:firstLineChars="200"/>
        <w:rPr>
          <w:rFonts w:ascii="Times New Roman" w:hAnsi="Times New Roman" w:eastAsia="宋体"/>
          <w:b/>
          <w:bCs/>
          <w:sz w:val="30"/>
          <w:szCs w:val="30"/>
          <w:highlight w:val="none"/>
        </w:rPr>
      </w:pPr>
    </w:p>
    <w:p w14:paraId="57DCB2C0">
      <w:pPr>
        <w:adjustRightInd/>
        <w:snapToGrid/>
        <w:spacing w:after="0" w:line="480" w:lineRule="exact"/>
        <w:ind w:firstLine="602" w:firstLineChars="200"/>
        <w:rPr>
          <w:rFonts w:ascii="Times New Roman" w:hAnsi="Times New Roman" w:eastAsia="宋体"/>
          <w:b/>
          <w:bCs/>
          <w:sz w:val="30"/>
          <w:szCs w:val="30"/>
          <w:highlight w:val="none"/>
        </w:rPr>
      </w:pPr>
    </w:p>
    <w:p w14:paraId="567DE3B9">
      <w:pPr>
        <w:adjustRightInd/>
        <w:snapToGrid/>
        <w:spacing w:after="0" w:line="480" w:lineRule="exact"/>
        <w:ind w:firstLine="602" w:firstLineChars="200"/>
        <w:rPr>
          <w:rFonts w:ascii="Times New Roman" w:hAnsi="Times New Roman" w:eastAsia="宋体"/>
          <w:b/>
          <w:bCs/>
          <w:sz w:val="30"/>
          <w:szCs w:val="30"/>
          <w:highlight w:val="none"/>
        </w:rPr>
      </w:pPr>
    </w:p>
    <w:p w14:paraId="5F7CFE07">
      <w:pPr>
        <w:adjustRightInd/>
        <w:snapToGrid/>
        <w:spacing w:after="0" w:line="480" w:lineRule="exact"/>
        <w:ind w:firstLine="602" w:firstLineChars="200"/>
        <w:rPr>
          <w:rFonts w:ascii="Times New Roman" w:hAnsi="Times New Roman" w:eastAsia="宋体"/>
          <w:b/>
          <w:bCs/>
          <w:sz w:val="30"/>
          <w:szCs w:val="30"/>
          <w:highlight w:val="none"/>
        </w:rPr>
      </w:pPr>
    </w:p>
    <w:p w14:paraId="683D6E8D">
      <w:pPr>
        <w:adjustRightInd/>
        <w:snapToGrid/>
        <w:spacing w:after="0" w:line="480" w:lineRule="exact"/>
        <w:ind w:firstLine="602" w:firstLineChars="200"/>
        <w:rPr>
          <w:rFonts w:ascii="Times New Roman" w:hAnsi="Times New Roman" w:eastAsia="宋体"/>
          <w:b/>
          <w:bCs/>
          <w:sz w:val="30"/>
          <w:szCs w:val="30"/>
          <w:highlight w:val="none"/>
        </w:rPr>
      </w:pPr>
    </w:p>
    <w:p w14:paraId="397B7DCD">
      <w:pPr>
        <w:pStyle w:val="10"/>
        <w:spacing w:line="480" w:lineRule="exact"/>
        <w:rPr>
          <w:highlight w:val="none"/>
        </w:rPr>
      </w:pPr>
    </w:p>
    <w:p w14:paraId="5DCADF82">
      <w:pPr>
        <w:pStyle w:val="10"/>
        <w:spacing w:line="480" w:lineRule="exact"/>
        <w:rPr>
          <w:highlight w:val="none"/>
        </w:rPr>
      </w:pPr>
    </w:p>
    <w:p w14:paraId="16A2D30E">
      <w:pPr>
        <w:adjustRightInd/>
        <w:snapToGrid/>
        <w:spacing w:after="0" w:line="480" w:lineRule="exact"/>
        <w:ind w:firstLine="602" w:firstLineChars="200"/>
        <w:rPr>
          <w:rFonts w:ascii="Times New Roman" w:hAnsi="Times New Roman" w:eastAsia="宋体"/>
          <w:b/>
          <w:bCs/>
          <w:sz w:val="30"/>
          <w:szCs w:val="30"/>
          <w:highlight w:val="none"/>
        </w:rPr>
      </w:pPr>
    </w:p>
    <w:p w14:paraId="368DA0F5">
      <w:pPr>
        <w:spacing w:line="480" w:lineRule="exact"/>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封面</w:t>
      </w:r>
    </w:p>
    <w:p w14:paraId="4B1BDC59">
      <w:pPr>
        <w:spacing w:line="480" w:lineRule="exact"/>
        <w:jc w:val="right"/>
        <w:rPr>
          <w:rFonts w:ascii="Times New Roman" w:hAnsi="Times New Roman" w:eastAsia="黑体"/>
          <w:color w:val="000000"/>
          <w:sz w:val="32"/>
          <w:szCs w:val="32"/>
          <w:highlight w:val="none"/>
          <w:bdr w:val="single" w:color="auto" w:sz="18" w:space="0"/>
        </w:rPr>
      </w:pPr>
      <w:r>
        <w:rPr>
          <w:rFonts w:hint="eastAsia" w:ascii="Times New Roman" w:hAnsi="Times New Roman" w:eastAsia="黑体"/>
          <w:color w:val="000000"/>
          <w:sz w:val="32"/>
          <w:szCs w:val="32"/>
          <w:highlight w:val="none"/>
          <w:bdr w:val="single" w:color="auto" w:sz="18" w:space="0"/>
        </w:rPr>
        <w:t>正本或副本</w:t>
      </w:r>
    </w:p>
    <w:p w14:paraId="0416C614">
      <w:pPr>
        <w:pStyle w:val="10"/>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Times New Roman" w:hAnsi="Times New Roman"/>
          <w:b/>
          <w:sz w:val="36"/>
          <w:szCs w:val="36"/>
          <w:highlight w:val="none"/>
        </w:rPr>
      </w:pPr>
      <w:r>
        <w:rPr>
          <w:rFonts w:hint="eastAsia" w:ascii="Times New Roman" w:hAnsi="Times New Roman"/>
          <w:b/>
          <w:sz w:val="36"/>
          <w:szCs w:val="36"/>
          <w:highlight w:val="none"/>
        </w:rPr>
        <w:t>四川省工业环境监测研究院</w:t>
      </w:r>
    </w:p>
    <w:p w14:paraId="39978A2F">
      <w:pPr>
        <w:pStyle w:val="10"/>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Times New Roman" w:hAnsi="Times New Roman" w:eastAsia="微软雅黑"/>
          <w:b/>
          <w:sz w:val="36"/>
          <w:szCs w:val="36"/>
          <w:highlight w:val="none"/>
          <w:lang w:val="en-US" w:eastAsia="zh-CN"/>
        </w:rPr>
      </w:pPr>
      <w:r>
        <w:rPr>
          <w:rFonts w:hint="eastAsia" w:ascii="Times New Roman" w:hAnsi="Times New Roman"/>
          <w:b/>
          <w:sz w:val="36"/>
          <w:szCs w:val="36"/>
          <w:highlight w:val="none"/>
          <w:lang w:eastAsia="zh-CN"/>
        </w:rPr>
        <w:t>2026年物业管理服务</w:t>
      </w:r>
      <w:r>
        <w:rPr>
          <w:rFonts w:hint="eastAsia" w:ascii="Times New Roman" w:hAnsi="Times New Roman"/>
          <w:b/>
          <w:sz w:val="36"/>
          <w:szCs w:val="36"/>
          <w:highlight w:val="none"/>
        </w:rPr>
        <w:t>采购</w:t>
      </w:r>
      <w:r>
        <w:rPr>
          <w:rFonts w:hint="eastAsia" w:ascii="Times New Roman" w:hAnsi="Times New Roman"/>
          <w:b/>
          <w:sz w:val="36"/>
          <w:szCs w:val="36"/>
          <w:highlight w:val="none"/>
          <w:lang w:val="en-US" w:eastAsia="zh-CN"/>
        </w:rPr>
        <w:t>项目</w:t>
      </w:r>
    </w:p>
    <w:p w14:paraId="2F26F11B">
      <w:pPr>
        <w:pStyle w:val="10"/>
        <w:rPr>
          <w:rFonts w:ascii="Times New Roman" w:hAnsi="Times New Roman"/>
          <w:b/>
          <w:sz w:val="36"/>
          <w:szCs w:val="36"/>
          <w:highlight w:val="none"/>
        </w:rPr>
      </w:pPr>
    </w:p>
    <w:p w14:paraId="640094AC">
      <w:pPr>
        <w:pStyle w:val="10"/>
        <w:rPr>
          <w:rFonts w:ascii="Times New Roman" w:hAnsi="Times New Roman"/>
          <w:b/>
          <w:sz w:val="36"/>
          <w:szCs w:val="36"/>
          <w:highlight w:val="none"/>
        </w:rPr>
      </w:pPr>
    </w:p>
    <w:p w14:paraId="545D9277">
      <w:pPr>
        <w:spacing w:after="120"/>
        <w:jc w:val="center"/>
        <w:rPr>
          <w:rFonts w:hint="eastAsia" w:ascii="Times New Roman" w:hAnsi="Times New Roman" w:cs="Times New Roman"/>
          <w:b/>
          <w:sz w:val="52"/>
          <w:szCs w:val="52"/>
          <w:highlight w:val="none"/>
          <w:lang w:val="en-US" w:eastAsia="zh-CN"/>
        </w:rPr>
      </w:pPr>
      <w:r>
        <w:rPr>
          <w:rFonts w:hint="eastAsia" w:ascii="Times New Roman" w:hAnsi="Times New Roman" w:cs="Times New Roman"/>
          <w:b/>
          <w:sz w:val="52"/>
          <w:szCs w:val="52"/>
          <w:highlight w:val="none"/>
          <w:lang w:val="en-US" w:eastAsia="zh-CN"/>
        </w:rPr>
        <w:t>其</w:t>
      </w:r>
    </w:p>
    <w:p w14:paraId="7947D3D8">
      <w:pPr>
        <w:spacing w:after="120"/>
        <w:jc w:val="center"/>
        <w:rPr>
          <w:rFonts w:hint="eastAsia" w:ascii="Times New Roman" w:hAnsi="Times New Roman" w:cs="Times New Roman"/>
          <w:b/>
          <w:sz w:val="52"/>
          <w:szCs w:val="52"/>
          <w:highlight w:val="none"/>
          <w:lang w:val="en-US" w:eastAsia="zh-CN"/>
        </w:rPr>
      </w:pPr>
      <w:r>
        <w:rPr>
          <w:rFonts w:hint="eastAsia" w:ascii="Times New Roman" w:hAnsi="Times New Roman" w:cs="Times New Roman"/>
          <w:b/>
          <w:sz w:val="52"/>
          <w:szCs w:val="52"/>
          <w:highlight w:val="none"/>
          <w:lang w:val="en-US" w:eastAsia="zh-CN"/>
        </w:rPr>
        <w:t>他</w:t>
      </w:r>
    </w:p>
    <w:p w14:paraId="01819DD2">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响</w:t>
      </w:r>
    </w:p>
    <w:p w14:paraId="61503888">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应</w:t>
      </w:r>
    </w:p>
    <w:p w14:paraId="0D2E0458">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文</w:t>
      </w:r>
    </w:p>
    <w:p w14:paraId="34013CFA">
      <w:pPr>
        <w:spacing w:after="120"/>
        <w:jc w:val="center"/>
        <w:rPr>
          <w:rFonts w:ascii="Times New Roman" w:hAnsi="Times New Roman"/>
          <w:b/>
          <w:sz w:val="52"/>
          <w:szCs w:val="52"/>
          <w:highlight w:val="none"/>
        </w:rPr>
      </w:pPr>
      <w:r>
        <w:rPr>
          <w:rFonts w:hint="eastAsia" w:ascii="Times New Roman" w:hAnsi="Times New Roman"/>
          <w:b/>
          <w:sz w:val="52"/>
          <w:szCs w:val="52"/>
          <w:highlight w:val="none"/>
        </w:rPr>
        <w:t>件</w:t>
      </w:r>
    </w:p>
    <w:p w14:paraId="0DA55AB8">
      <w:pPr>
        <w:spacing w:line="480" w:lineRule="exact"/>
        <w:jc w:val="center"/>
        <w:rPr>
          <w:rFonts w:ascii="Times New Roman" w:hAnsi="Times New Roman"/>
          <w:b/>
          <w:sz w:val="36"/>
          <w:szCs w:val="36"/>
          <w:highlight w:val="none"/>
        </w:rPr>
      </w:pPr>
    </w:p>
    <w:p w14:paraId="50E88657">
      <w:pPr>
        <w:pStyle w:val="10"/>
        <w:spacing w:line="480" w:lineRule="exact"/>
        <w:rPr>
          <w:rFonts w:ascii="Times New Roman" w:hAnsi="Times New Roman"/>
          <w:szCs w:val="24"/>
          <w:highlight w:val="none"/>
        </w:rPr>
      </w:pPr>
    </w:p>
    <w:p w14:paraId="3668CD72">
      <w:pPr>
        <w:pStyle w:val="10"/>
        <w:spacing w:line="480" w:lineRule="exact"/>
        <w:rPr>
          <w:rFonts w:ascii="Times New Roman" w:hAnsi="Times New Roman"/>
          <w:highlight w:val="none"/>
        </w:rPr>
      </w:pPr>
    </w:p>
    <w:p w14:paraId="3A122407">
      <w:pPr>
        <w:pStyle w:val="10"/>
        <w:spacing w:line="480" w:lineRule="exact"/>
        <w:rPr>
          <w:rFonts w:ascii="Times New Roman" w:hAnsi="Times New Roman"/>
          <w:highlight w:val="none"/>
        </w:rPr>
      </w:pPr>
    </w:p>
    <w:p w14:paraId="5F4D75E2">
      <w:pPr>
        <w:jc w:val="center"/>
        <w:rPr>
          <w:rFonts w:ascii="Times New Roman" w:hAnsi="Times New Roman" w:eastAsia="方正大标宋简体"/>
          <w:color w:val="000000"/>
          <w:sz w:val="32"/>
          <w:szCs w:val="32"/>
          <w:highlight w:val="none"/>
        </w:rPr>
      </w:pPr>
      <w:r>
        <w:rPr>
          <w:rFonts w:hint="eastAsia" w:ascii="Times New Roman" w:hAnsi="Times New Roman" w:eastAsia="方正大标宋简体"/>
          <w:color w:val="000000"/>
          <w:sz w:val="32"/>
          <w:szCs w:val="32"/>
          <w:highlight w:val="none"/>
        </w:rPr>
        <w:t>供应商名称：</w:t>
      </w:r>
    </w:p>
    <w:p w14:paraId="259C64EB">
      <w:pPr>
        <w:jc w:val="center"/>
        <w:rPr>
          <w:rFonts w:ascii="Times New Roman" w:hAnsi="Times New Roman" w:eastAsia="方正大标宋简体"/>
          <w:color w:val="000000"/>
          <w:sz w:val="32"/>
          <w:szCs w:val="32"/>
          <w:highlight w:val="none"/>
        </w:rPr>
      </w:pPr>
      <w:r>
        <w:rPr>
          <w:rFonts w:hint="eastAsia" w:ascii="Times New Roman" w:hAnsi="Times New Roman" w:eastAsia="方正大标宋简体"/>
          <w:color w:val="000000"/>
          <w:sz w:val="32"/>
          <w:szCs w:val="32"/>
          <w:highlight w:val="none"/>
        </w:rPr>
        <w:t xml:space="preserve">xxxx年x月xx日  </w:t>
      </w:r>
    </w:p>
    <w:p w14:paraId="3D9D8528">
      <w:pPr>
        <w:adjustRightInd/>
        <w:snapToGrid/>
        <w:spacing w:after="0" w:line="480" w:lineRule="exact"/>
        <w:jc w:val="center"/>
        <w:rPr>
          <w:rFonts w:ascii="Times New Roman" w:hAnsi="Times New Roman" w:eastAsia="宋体"/>
          <w:b/>
          <w:bCs/>
          <w:sz w:val="30"/>
          <w:szCs w:val="30"/>
          <w:highlight w:val="none"/>
        </w:rPr>
      </w:pPr>
      <w:bookmarkStart w:id="54" w:name="OLE_LINK6"/>
      <w:r>
        <w:rPr>
          <w:rFonts w:ascii="Times New Roman" w:hAnsi="Times New Roman" w:eastAsia="宋体"/>
          <w:b/>
          <w:bCs/>
          <w:sz w:val="30"/>
          <w:szCs w:val="30"/>
          <w:highlight w:val="none"/>
        </w:rPr>
        <w:br w:type="page"/>
      </w:r>
    </w:p>
    <w:bookmarkEnd w:id="54"/>
    <w:p w14:paraId="437325C7">
      <w:pPr>
        <w:pStyle w:val="4"/>
        <w:spacing w:line="400" w:lineRule="exact"/>
        <w:ind w:firstLine="482" w:firstLineChars="200"/>
        <w:jc w:val="center"/>
        <w:rPr>
          <w:rFonts w:hint="eastAsia" w:ascii="宋体"/>
          <w:sz w:val="24"/>
        </w:rPr>
      </w:pPr>
      <w:bookmarkStart w:id="55" w:name="_Toc496089843"/>
      <w:r>
        <w:rPr>
          <w:rFonts w:hint="eastAsia" w:ascii="宋体"/>
          <w:sz w:val="24"/>
          <w:lang w:val="en-US" w:eastAsia="zh-CN"/>
        </w:rPr>
        <w:t>9</w:t>
      </w:r>
      <w:r>
        <w:rPr>
          <w:rFonts w:hint="eastAsia" w:ascii="宋体"/>
          <w:sz w:val="24"/>
        </w:rPr>
        <w:t>.</w:t>
      </w:r>
      <w:r>
        <w:rPr>
          <w:rFonts w:hint="eastAsia" w:ascii="宋体"/>
          <w:sz w:val="24"/>
          <w:lang w:eastAsia="zh-CN"/>
        </w:rPr>
        <w:t>比选</w:t>
      </w:r>
      <w:r>
        <w:rPr>
          <w:rFonts w:hint="eastAsia" w:ascii="宋体"/>
          <w:sz w:val="24"/>
        </w:rPr>
        <w:t>函</w:t>
      </w:r>
      <w:bookmarkEnd w:id="55"/>
    </w:p>
    <w:p w14:paraId="003D652B">
      <w:pPr>
        <w:widowControl/>
        <w:spacing w:line="360" w:lineRule="atLeast"/>
        <w:jc w:val="center"/>
        <w:outlineLvl w:val="9"/>
        <w:rPr>
          <w:rFonts w:hint="eastAsia" w:ascii="宋体"/>
          <w:b/>
          <w:sz w:val="24"/>
        </w:rPr>
      </w:pPr>
    </w:p>
    <w:p w14:paraId="5E9439BE">
      <w:pPr>
        <w:adjustRightInd/>
        <w:snapToGrid/>
        <w:spacing w:after="0" w:line="480" w:lineRule="exact"/>
        <w:ind w:firstLine="482" w:firstLineChars="200"/>
        <w:rPr>
          <w:rFonts w:hint="eastAsia" w:ascii="Times New Roman" w:hAnsi="Times New Roman" w:eastAsia="宋体" w:cs="Times New Roman"/>
          <w:b/>
          <w:bCs/>
          <w:sz w:val="24"/>
          <w:szCs w:val="24"/>
          <w:highlight w:val="none"/>
        </w:rPr>
      </w:pPr>
      <w:bookmarkStart w:id="56" w:name="_Toc491724456"/>
      <w:r>
        <w:rPr>
          <w:rFonts w:hint="eastAsia" w:ascii="Times New Roman" w:hAnsi="Times New Roman" w:eastAsia="宋体" w:cs="Times New Roman"/>
          <w:b/>
          <w:bCs/>
          <w:sz w:val="24"/>
          <w:szCs w:val="24"/>
          <w:highlight w:val="none"/>
          <w:lang w:eastAsia="zh-CN"/>
        </w:rPr>
        <w:t>四川省环科院科技咨询有限责任公司</w:t>
      </w:r>
      <w:r>
        <w:rPr>
          <w:rFonts w:hint="eastAsia" w:ascii="Times New Roman" w:hAnsi="Times New Roman" w:eastAsia="宋体" w:cs="Times New Roman"/>
          <w:b/>
          <w:bCs/>
          <w:sz w:val="24"/>
          <w:szCs w:val="24"/>
          <w:highlight w:val="none"/>
        </w:rPr>
        <w:t>：</w:t>
      </w:r>
      <w:bookmarkEnd w:id="56"/>
    </w:p>
    <w:p w14:paraId="02A61FFE">
      <w:pPr>
        <w:adjustRightInd/>
        <w:snapToGrid/>
        <w:spacing w:after="0" w:line="480" w:lineRule="exact"/>
        <w:ind w:firstLine="480" w:firstLineChars="200"/>
        <w:rPr>
          <w:rFonts w:hint="eastAsia" w:ascii="Times New Roman" w:hAnsi="Times New Roman" w:eastAsia="宋体" w:cs="Times New Roman"/>
          <w:sz w:val="24"/>
          <w:szCs w:val="24"/>
          <w:highlight w:val="none"/>
        </w:rPr>
      </w:pPr>
    </w:p>
    <w:p w14:paraId="2D31F225">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我方全面研究了 “XXXXXXXX”项目</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文件，决定参加贵单位组织的本项目</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w:t>
      </w:r>
    </w:p>
    <w:p w14:paraId="66EA0373">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1、我方自愿按照</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文件规定的各项要求向采购人提供所需服务。</w:t>
      </w:r>
    </w:p>
    <w:p w14:paraId="3299CB1A">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2、一旦我方成交，我方将严格履行合同规定的责任和义务。</w:t>
      </w:r>
    </w:p>
    <w:p w14:paraId="1A0D0B2D">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3、我方为本项目提交的资格性响应文件正本1份，副本2份，其他响应文件正本1份，副本2份。</w:t>
      </w:r>
    </w:p>
    <w:p w14:paraId="2359BFA8">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4、我方承诺，</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有效期为递交</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响应文件截止之日起120日历天。</w:t>
      </w:r>
    </w:p>
    <w:p w14:paraId="08C1F5B3">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5、我方愿意提供贵单位可能另外要求的，与</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有关的文件资料，并保证我方已提供和将要提供的文件资料是真实、准确的。</w:t>
      </w:r>
    </w:p>
    <w:p w14:paraId="3F0359BD">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6、一旦我方被确定为成交人，我方同意按</w:t>
      </w:r>
      <w:r>
        <w:rPr>
          <w:rFonts w:hint="eastAsia" w:ascii="Times New Roman" w:hAnsi="Times New Roman" w:eastAsia="宋体" w:cs="Times New Roman"/>
          <w:sz w:val="24"/>
          <w:szCs w:val="24"/>
          <w:highlight w:val="none"/>
          <w:lang w:eastAsia="zh-CN"/>
        </w:rPr>
        <w:t>比选</w:t>
      </w:r>
      <w:r>
        <w:rPr>
          <w:rFonts w:hint="eastAsia" w:ascii="Times New Roman" w:hAnsi="Times New Roman" w:eastAsia="宋体" w:cs="Times New Roman"/>
          <w:sz w:val="24"/>
          <w:szCs w:val="24"/>
          <w:highlight w:val="none"/>
        </w:rPr>
        <w:t>文件要求缴纳成交服务费。</w:t>
      </w:r>
    </w:p>
    <w:p w14:paraId="2B3F386B">
      <w:pPr>
        <w:adjustRightInd/>
        <w:snapToGrid/>
        <w:spacing w:after="0" w:line="480" w:lineRule="exact"/>
        <w:ind w:firstLine="480" w:firstLineChars="200"/>
        <w:rPr>
          <w:rFonts w:hint="eastAsia" w:ascii="Times New Roman" w:hAnsi="Times New Roman" w:eastAsia="宋体" w:cs="Times New Roman"/>
          <w:sz w:val="24"/>
          <w:szCs w:val="24"/>
          <w:highlight w:val="none"/>
        </w:rPr>
      </w:pPr>
    </w:p>
    <w:p w14:paraId="6809A2AE">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供应商名称：XXXX（盖单位公章）。</w:t>
      </w:r>
    </w:p>
    <w:p w14:paraId="32D0AC0D">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法定代表人（单位负责人）或授权代表（签字或加盖个人名章）：XXXX。</w:t>
      </w:r>
    </w:p>
    <w:p w14:paraId="65342E53">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通讯地址：XXXX。</w:t>
      </w:r>
    </w:p>
    <w:p w14:paraId="4C5C076B">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邮政编码：XXXX。</w:t>
      </w:r>
    </w:p>
    <w:p w14:paraId="79E37AC9">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联系电话：XXXX。</w:t>
      </w:r>
    </w:p>
    <w:p w14:paraId="690AF2BB">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传真：XXXX。</w:t>
      </w:r>
    </w:p>
    <w:p w14:paraId="58B5CB17">
      <w:pPr>
        <w:adjustRightInd/>
        <w:snapToGrid/>
        <w:spacing w:after="0" w:line="48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日期：XXXX。</w:t>
      </w:r>
    </w:p>
    <w:p w14:paraId="6AC12514">
      <w:pPr>
        <w:spacing w:line="360" w:lineRule="auto"/>
        <w:outlineLvl w:val="9"/>
        <w:rPr>
          <w:rFonts w:hint="eastAsia"/>
          <w:sz w:val="24"/>
        </w:rPr>
      </w:pPr>
    </w:p>
    <w:p w14:paraId="26045456">
      <w:pPr>
        <w:widowControl/>
        <w:spacing w:line="360" w:lineRule="atLeast"/>
        <w:outlineLvl w:val="9"/>
        <w:rPr>
          <w:rFonts w:hint="eastAsia" w:ascii="黑体" w:eastAsia="黑体"/>
          <w:b/>
          <w:sz w:val="32"/>
          <w:szCs w:val="32"/>
        </w:rPr>
      </w:pPr>
      <w:bookmarkStart w:id="57" w:name="_Toc217446085"/>
    </w:p>
    <w:p w14:paraId="1EC7C1C2">
      <w:pPr>
        <w:widowControl/>
        <w:spacing w:line="360" w:lineRule="atLeast"/>
        <w:outlineLvl w:val="9"/>
        <w:rPr>
          <w:rFonts w:hint="eastAsia" w:ascii="黑体" w:eastAsia="黑体"/>
          <w:b/>
          <w:sz w:val="32"/>
          <w:szCs w:val="32"/>
        </w:rPr>
      </w:pPr>
    </w:p>
    <w:p w14:paraId="34A09D4A">
      <w:pPr>
        <w:widowControl/>
        <w:spacing w:line="360" w:lineRule="atLeast"/>
        <w:outlineLvl w:val="9"/>
        <w:rPr>
          <w:rFonts w:hint="eastAsia" w:ascii="黑体" w:eastAsia="黑体"/>
          <w:b/>
          <w:sz w:val="32"/>
          <w:szCs w:val="32"/>
        </w:rPr>
      </w:pPr>
    </w:p>
    <w:bookmarkEnd w:id="57"/>
    <w:p w14:paraId="655DBA31">
      <w:pPr>
        <w:pStyle w:val="4"/>
        <w:spacing w:line="400" w:lineRule="exact"/>
        <w:ind w:firstLine="482" w:firstLineChars="200"/>
        <w:jc w:val="center"/>
        <w:rPr>
          <w:rFonts w:hint="eastAsia" w:ascii="宋体" w:hAnsi="Times New Roman" w:eastAsia="宋体" w:cs="Times New Roman"/>
          <w:b/>
          <w:bCs/>
          <w:sz w:val="24"/>
        </w:rPr>
      </w:pPr>
      <w:bookmarkStart w:id="58" w:name="_Toc496089846"/>
      <w:r>
        <w:rPr>
          <w:rFonts w:hint="eastAsia" w:ascii="宋体" w:hAnsi="Times New Roman" w:eastAsia="宋体" w:cs="Times New Roman"/>
          <w:b/>
          <w:bCs/>
          <w:sz w:val="24"/>
          <w:lang w:val="en-US" w:eastAsia="zh-CN"/>
        </w:rPr>
        <w:t>10</w:t>
      </w:r>
      <w:r>
        <w:rPr>
          <w:rFonts w:hint="eastAsia" w:ascii="宋体" w:hAnsi="Times New Roman" w:eastAsia="宋体" w:cs="Times New Roman"/>
          <w:b/>
          <w:bCs/>
          <w:sz w:val="24"/>
        </w:rPr>
        <w:t>.</w:t>
      </w:r>
      <w:bookmarkEnd w:id="58"/>
      <w:r>
        <w:rPr>
          <w:rFonts w:hint="eastAsia" w:ascii="宋体" w:hAnsi="Times New Roman" w:eastAsia="宋体" w:cs="Times New Roman"/>
          <w:b/>
          <w:bCs/>
          <w:sz w:val="24"/>
        </w:rPr>
        <w:t>供应商基本情况表</w:t>
      </w:r>
    </w:p>
    <w:tbl>
      <w:tblPr>
        <w:tblStyle w:val="19"/>
        <w:tblW w:w="4997"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510"/>
        <w:gridCol w:w="975"/>
        <w:gridCol w:w="1217"/>
        <w:gridCol w:w="1264"/>
        <w:gridCol w:w="1309"/>
        <w:gridCol w:w="158"/>
        <w:gridCol w:w="1012"/>
        <w:gridCol w:w="1072"/>
      </w:tblGrid>
      <w:tr w14:paraId="57531F8B">
        <w:tblPrEx>
          <w:tblCellMar>
            <w:top w:w="0" w:type="dxa"/>
            <w:left w:w="108" w:type="dxa"/>
            <w:bottom w:w="0" w:type="dxa"/>
            <w:right w:w="108" w:type="dxa"/>
          </w:tblCellMar>
        </w:tblPrEx>
        <w:trPr>
          <w:cantSplit/>
          <w:trHeight w:val="462" w:hRule="atLeast"/>
          <w:jc w:val="center"/>
        </w:trPr>
        <w:tc>
          <w:tcPr>
            <w:tcW w:w="887" w:type="pct"/>
            <w:noWrap w:val="0"/>
            <w:vAlign w:val="center"/>
          </w:tcPr>
          <w:p w14:paraId="369BF367">
            <w:pPr>
              <w:autoSpaceDE w:val="0"/>
              <w:autoSpaceDN w:val="0"/>
              <w:adjustRightInd w:val="0"/>
              <w:spacing w:line="400" w:lineRule="exact"/>
              <w:jc w:val="center"/>
              <w:rPr>
                <w:rFonts w:hint="default" w:ascii="Times New Roman" w:hAnsi="Times New Roman" w:eastAsia="宋体" w:cs="Times New Roman"/>
                <w:kern w:val="0"/>
                <w:sz w:val="24"/>
                <w:szCs w:val="24"/>
              </w:rPr>
            </w:pPr>
            <w:bookmarkStart w:id="59" w:name="_Toc496089847"/>
            <w:r>
              <w:rPr>
                <w:rFonts w:hint="default" w:ascii="Times New Roman" w:hAnsi="Times New Roman" w:eastAsia="宋体" w:cs="Times New Roman"/>
                <w:kern w:val="0"/>
                <w:sz w:val="24"/>
                <w:szCs w:val="24"/>
              </w:rPr>
              <w:t>供应商名称</w:t>
            </w:r>
          </w:p>
        </w:tc>
        <w:tc>
          <w:tcPr>
            <w:tcW w:w="4112" w:type="pct"/>
            <w:gridSpan w:val="7"/>
            <w:noWrap w:val="0"/>
            <w:vAlign w:val="center"/>
          </w:tcPr>
          <w:p w14:paraId="081B520F">
            <w:pPr>
              <w:autoSpaceDE w:val="0"/>
              <w:autoSpaceDN w:val="0"/>
              <w:adjustRightInd w:val="0"/>
              <w:spacing w:line="400" w:lineRule="exact"/>
              <w:jc w:val="center"/>
              <w:rPr>
                <w:rFonts w:hint="default" w:ascii="Times New Roman" w:hAnsi="Times New Roman" w:eastAsia="宋体" w:cs="Times New Roman"/>
                <w:kern w:val="0"/>
                <w:sz w:val="24"/>
                <w:szCs w:val="24"/>
              </w:rPr>
            </w:pPr>
          </w:p>
        </w:tc>
      </w:tr>
      <w:tr w14:paraId="5C8336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887" w:type="pct"/>
            <w:noWrap w:val="0"/>
            <w:vAlign w:val="center"/>
          </w:tcPr>
          <w:p w14:paraId="6A9CFC1B">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注册地址</w:t>
            </w:r>
          </w:p>
        </w:tc>
        <w:tc>
          <w:tcPr>
            <w:tcW w:w="2028" w:type="pct"/>
            <w:gridSpan w:val="3"/>
            <w:noWrap w:val="0"/>
            <w:vAlign w:val="center"/>
          </w:tcPr>
          <w:p w14:paraId="37A9E59A">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68" w:type="pct"/>
            <w:noWrap w:val="0"/>
            <w:vAlign w:val="center"/>
          </w:tcPr>
          <w:p w14:paraId="3E80D648">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邮政编码</w:t>
            </w:r>
          </w:p>
        </w:tc>
        <w:tc>
          <w:tcPr>
            <w:tcW w:w="1315" w:type="pct"/>
            <w:gridSpan w:val="3"/>
            <w:noWrap w:val="0"/>
            <w:vAlign w:val="center"/>
          </w:tcPr>
          <w:p w14:paraId="6874281C">
            <w:pPr>
              <w:autoSpaceDE w:val="0"/>
              <w:autoSpaceDN w:val="0"/>
              <w:adjustRightInd w:val="0"/>
              <w:spacing w:line="400" w:lineRule="exact"/>
              <w:jc w:val="center"/>
              <w:rPr>
                <w:rFonts w:hint="default" w:ascii="Times New Roman" w:hAnsi="Times New Roman" w:eastAsia="宋体" w:cs="Times New Roman"/>
                <w:kern w:val="0"/>
                <w:sz w:val="24"/>
                <w:szCs w:val="24"/>
              </w:rPr>
            </w:pPr>
          </w:p>
        </w:tc>
      </w:tr>
      <w:tr w14:paraId="7B052C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616" w:type="dxa"/>
            <w:noWrap w:val="0"/>
            <w:vAlign w:val="center"/>
          </w:tcPr>
          <w:p w14:paraId="2102F99A">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企业性质</w:t>
            </w:r>
          </w:p>
        </w:tc>
        <w:tc>
          <w:tcPr>
            <w:tcW w:w="7497" w:type="dxa"/>
            <w:gridSpan w:val="7"/>
            <w:noWrap w:val="0"/>
            <w:vAlign w:val="center"/>
          </w:tcPr>
          <w:p w14:paraId="6B242FA7">
            <w:pPr>
              <w:autoSpaceDE w:val="0"/>
              <w:autoSpaceDN w:val="0"/>
              <w:adjustRightInd w:val="0"/>
              <w:spacing w:line="40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国有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民营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其他   （在对应类别勾选）</w:t>
            </w:r>
          </w:p>
        </w:tc>
      </w:tr>
      <w:tr w14:paraId="7571F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616" w:type="dxa"/>
            <w:noWrap w:val="0"/>
            <w:vAlign w:val="center"/>
          </w:tcPr>
          <w:p w14:paraId="553F888F">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企业规模</w:t>
            </w:r>
          </w:p>
        </w:tc>
        <w:tc>
          <w:tcPr>
            <w:tcW w:w="7497" w:type="dxa"/>
            <w:gridSpan w:val="7"/>
            <w:noWrap w:val="0"/>
            <w:vAlign w:val="center"/>
          </w:tcPr>
          <w:p w14:paraId="410C8C53">
            <w:pPr>
              <w:autoSpaceDE w:val="0"/>
              <w:autoSpaceDN w:val="0"/>
              <w:adjustRightInd w:val="0"/>
              <w:spacing w:line="400" w:lineRule="exact"/>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大型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中型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 xml:space="preserve">小型    </w:t>
            </w:r>
            <w:r>
              <w:rPr>
                <w:rFonts w:hint="default" w:ascii="Times New Roman" w:hAnsi="Times New Roman" w:eastAsia="宋体" w:cs="Times New Roman"/>
                <w:kern w:val="0"/>
                <w:sz w:val="24"/>
                <w:szCs w:val="24"/>
              </w:rPr>
              <w:sym w:font="Wingdings 2" w:char="00A3"/>
            </w:r>
            <w:r>
              <w:rPr>
                <w:rFonts w:hint="default" w:ascii="Times New Roman" w:hAnsi="Times New Roman" w:eastAsia="宋体" w:cs="Times New Roman"/>
                <w:kern w:val="0"/>
                <w:sz w:val="24"/>
                <w:szCs w:val="24"/>
              </w:rPr>
              <w:t>微型   （在对应类别勾选）</w:t>
            </w:r>
          </w:p>
        </w:tc>
      </w:tr>
      <w:tr w14:paraId="788B4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vMerge w:val="restart"/>
            <w:noWrap w:val="0"/>
            <w:vAlign w:val="center"/>
          </w:tcPr>
          <w:p w14:paraId="37E13BE9">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联系方式</w:t>
            </w:r>
          </w:p>
        </w:tc>
        <w:tc>
          <w:tcPr>
            <w:tcW w:w="572" w:type="pct"/>
            <w:noWrap w:val="0"/>
            <w:vAlign w:val="center"/>
          </w:tcPr>
          <w:p w14:paraId="540EDE68">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联系人</w:t>
            </w:r>
          </w:p>
        </w:tc>
        <w:tc>
          <w:tcPr>
            <w:tcW w:w="1455" w:type="pct"/>
            <w:gridSpan w:val="2"/>
            <w:noWrap w:val="0"/>
            <w:vAlign w:val="center"/>
          </w:tcPr>
          <w:p w14:paraId="2E83CF59">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68" w:type="pct"/>
            <w:noWrap w:val="0"/>
            <w:vAlign w:val="center"/>
          </w:tcPr>
          <w:p w14:paraId="64C75207">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电话</w:t>
            </w:r>
          </w:p>
        </w:tc>
        <w:tc>
          <w:tcPr>
            <w:tcW w:w="1315" w:type="pct"/>
            <w:gridSpan w:val="3"/>
            <w:noWrap w:val="0"/>
            <w:vAlign w:val="center"/>
          </w:tcPr>
          <w:p w14:paraId="0715F978">
            <w:pPr>
              <w:autoSpaceDE w:val="0"/>
              <w:autoSpaceDN w:val="0"/>
              <w:adjustRightInd w:val="0"/>
              <w:spacing w:line="400" w:lineRule="exact"/>
              <w:jc w:val="center"/>
              <w:rPr>
                <w:rFonts w:hint="default" w:ascii="Times New Roman" w:hAnsi="Times New Roman" w:eastAsia="宋体" w:cs="Times New Roman"/>
                <w:kern w:val="0"/>
                <w:sz w:val="24"/>
                <w:szCs w:val="24"/>
              </w:rPr>
            </w:pPr>
          </w:p>
        </w:tc>
      </w:tr>
      <w:tr w14:paraId="2FAC39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8" w:hRule="atLeast"/>
          <w:jc w:val="center"/>
        </w:trPr>
        <w:tc>
          <w:tcPr>
            <w:tcW w:w="887" w:type="pct"/>
            <w:vMerge w:val="continue"/>
            <w:noWrap w:val="0"/>
            <w:vAlign w:val="center"/>
          </w:tcPr>
          <w:p w14:paraId="0159C983">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572" w:type="pct"/>
            <w:noWrap w:val="0"/>
            <w:vAlign w:val="center"/>
          </w:tcPr>
          <w:p w14:paraId="7D0C8E80">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传真</w:t>
            </w:r>
          </w:p>
        </w:tc>
        <w:tc>
          <w:tcPr>
            <w:tcW w:w="1455" w:type="pct"/>
            <w:gridSpan w:val="2"/>
            <w:noWrap w:val="0"/>
            <w:vAlign w:val="center"/>
          </w:tcPr>
          <w:p w14:paraId="371A7AC7">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68" w:type="pct"/>
            <w:noWrap w:val="0"/>
            <w:vAlign w:val="center"/>
          </w:tcPr>
          <w:p w14:paraId="268BE9ED">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邮箱</w:t>
            </w:r>
          </w:p>
        </w:tc>
        <w:tc>
          <w:tcPr>
            <w:tcW w:w="1315" w:type="pct"/>
            <w:gridSpan w:val="3"/>
            <w:noWrap w:val="0"/>
            <w:vAlign w:val="center"/>
          </w:tcPr>
          <w:p w14:paraId="2BCC3859">
            <w:pPr>
              <w:autoSpaceDE w:val="0"/>
              <w:autoSpaceDN w:val="0"/>
              <w:adjustRightInd w:val="0"/>
              <w:spacing w:line="400" w:lineRule="exact"/>
              <w:jc w:val="center"/>
              <w:rPr>
                <w:rFonts w:hint="default" w:ascii="Times New Roman" w:hAnsi="Times New Roman" w:eastAsia="宋体" w:cs="Times New Roman"/>
                <w:kern w:val="0"/>
                <w:sz w:val="24"/>
                <w:szCs w:val="24"/>
              </w:rPr>
            </w:pPr>
          </w:p>
        </w:tc>
      </w:tr>
      <w:tr w14:paraId="01B385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887" w:type="pct"/>
            <w:noWrap w:val="0"/>
            <w:vAlign w:val="center"/>
          </w:tcPr>
          <w:p w14:paraId="07821EF7">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法定代表人</w:t>
            </w:r>
          </w:p>
        </w:tc>
        <w:tc>
          <w:tcPr>
            <w:tcW w:w="572" w:type="pct"/>
            <w:noWrap w:val="0"/>
            <w:vAlign w:val="center"/>
          </w:tcPr>
          <w:p w14:paraId="422A58C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姓名</w:t>
            </w:r>
          </w:p>
        </w:tc>
        <w:tc>
          <w:tcPr>
            <w:tcW w:w="713" w:type="pct"/>
            <w:noWrap w:val="0"/>
            <w:vAlign w:val="center"/>
          </w:tcPr>
          <w:p w14:paraId="1DAACC91">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noWrap w:val="0"/>
            <w:vAlign w:val="center"/>
          </w:tcPr>
          <w:p w14:paraId="14232F8D">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技术职称</w:t>
            </w:r>
          </w:p>
        </w:tc>
        <w:tc>
          <w:tcPr>
            <w:tcW w:w="768" w:type="pct"/>
            <w:noWrap w:val="0"/>
            <w:vAlign w:val="center"/>
          </w:tcPr>
          <w:p w14:paraId="1B4DEEF5">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687" w:type="pct"/>
            <w:gridSpan w:val="2"/>
            <w:noWrap w:val="0"/>
            <w:vAlign w:val="center"/>
          </w:tcPr>
          <w:p w14:paraId="3FEF4BBA">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电话</w:t>
            </w:r>
          </w:p>
        </w:tc>
        <w:tc>
          <w:tcPr>
            <w:tcW w:w="628" w:type="pct"/>
            <w:noWrap w:val="0"/>
            <w:vAlign w:val="center"/>
          </w:tcPr>
          <w:p w14:paraId="3AD8DF0F">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4AD5BD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 w:hRule="atLeast"/>
          <w:jc w:val="center"/>
        </w:trPr>
        <w:tc>
          <w:tcPr>
            <w:tcW w:w="887" w:type="pct"/>
            <w:tcBorders>
              <w:bottom w:val="single" w:color="auto" w:sz="4" w:space="0"/>
            </w:tcBorders>
            <w:noWrap w:val="0"/>
            <w:vAlign w:val="center"/>
          </w:tcPr>
          <w:p w14:paraId="30CC550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技术负责人</w:t>
            </w:r>
          </w:p>
        </w:tc>
        <w:tc>
          <w:tcPr>
            <w:tcW w:w="572" w:type="pct"/>
            <w:tcBorders>
              <w:bottom w:val="single" w:color="auto" w:sz="4" w:space="0"/>
            </w:tcBorders>
            <w:noWrap w:val="0"/>
            <w:vAlign w:val="center"/>
          </w:tcPr>
          <w:p w14:paraId="6BC39A7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姓名</w:t>
            </w:r>
          </w:p>
        </w:tc>
        <w:tc>
          <w:tcPr>
            <w:tcW w:w="713" w:type="pct"/>
            <w:tcBorders>
              <w:bottom w:val="single" w:color="auto" w:sz="4" w:space="0"/>
            </w:tcBorders>
            <w:noWrap w:val="0"/>
            <w:vAlign w:val="center"/>
          </w:tcPr>
          <w:p w14:paraId="3CCB57A2">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tcBorders>
              <w:bottom w:val="single" w:color="auto" w:sz="4" w:space="0"/>
            </w:tcBorders>
            <w:noWrap w:val="0"/>
            <w:vAlign w:val="center"/>
          </w:tcPr>
          <w:p w14:paraId="39AF5A7E">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技术职称</w:t>
            </w:r>
          </w:p>
        </w:tc>
        <w:tc>
          <w:tcPr>
            <w:tcW w:w="768" w:type="pct"/>
            <w:tcBorders>
              <w:bottom w:val="single" w:color="auto" w:sz="4" w:space="0"/>
            </w:tcBorders>
            <w:noWrap w:val="0"/>
            <w:vAlign w:val="center"/>
          </w:tcPr>
          <w:p w14:paraId="7AF95A48">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687" w:type="pct"/>
            <w:gridSpan w:val="2"/>
            <w:tcBorders>
              <w:bottom w:val="single" w:color="auto" w:sz="4" w:space="0"/>
            </w:tcBorders>
            <w:noWrap w:val="0"/>
            <w:vAlign w:val="center"/>
          </w:tcPr>
          <w:p w14:paraId="67B14F57">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电话</w:t>
            </w:r>
          </w:p>
        </w:tc>
        <w:tc>
          <w:tcPr>
            <w:tcW w:w="628" w:type="pct"/>
            <w:tcBorders>
              <w:bottom w:val="single" w:color="auto" w:sz="4" w:space="0"/>
            </w:tcBorders>
            <w:noWrap w:val="0"/>
            <w:vAlign w:val="center"/>
          </w:tcPr>
          <w:p w14:paraId="54C2F017">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51453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8" w:hRule="atLeast"/>
          <w:jc w:val="center"/>
        </w:trPr>
        <w:tc>
          <w:tcPr>
            <w:tcW w:w="887" w:type="pct"/>
            <w:tcBorders>
              <w:top w:val="single" w:color="auto" w:sz="4" w:space="0"/>
            </w:tcBorders>
            <w:noWrap w:val="0"/>
            <w:vAlign w:val="center"/>
          </w:tcPr>
          <w:p w14:paraId="21423703">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财务负责人</w:t>
            </w:r>
          </w:p>
        </w:tc>
        <w:tc>
          <w:tcPr>
            <w:tcW w:w="572" w:type="pct"/>
            <w:tcBorders>
              <w:top w:val="single" w:color="auto" w:sz="4" w:space="0"/>
            </w:tcBorders>
            <w:noWrap w:val="0"/>
            <w:vAlign w:val="center"/>
          </w:tcPr>
          <w:p w14:paraId="7F9B1AE3">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姓名</w:t>
            </w:r>
          </w:p>
        </w:tc>
        <w:tc>
          <w:tcPr>
            <w:tcW w:w="713" w:type="pct"/>
            <w:tcBorders>
              <w:top w:val="single" w:color="auto" w:sz="4" w:space="0"/>
            </w:tcBorders>
            <w:noWrap w:val="0"/>
            <w:vAlign w:val="center"/>
          </w:tcPr>
          <w:p w14:paraId="6FC3DB8A">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tcBorders>
              <w:top w:val="single" w:color="auto" w:sz="4" w:space="0"/>
            </w:tcBorders>
            <w:noWrap w:val="0"/>
            <w:vAlign w:val="center"/>
          </w:tcPr>
          <w:p w14:paraId="7937C7BA">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技术职称</w:t>
            </w:r>
          </w:p>
        </w:tc>
        <w:tc>
          <w:tcPr>
            <w:tcW w:w="768" w:type="pct"/>
            <w:tcBorders>
              <w:top w:val="single" w:color="auto" w:sz="4" w:space="0"/>
            </w:tcBorders>
            <w:noWrap w:val="0"/>
            <w:vAlign w:val="center"/>
          </w:tcPr>
          <w:p w14:paraId="25C39D1B">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687" w:type="pct"/>
            <w:gridSpan w:val="2"/>
            <w:tcBorders>
              <w:top w:val="single" w:color="auto" w:sz="4" w:space="0"/>
            </w:tcBorders>
            <w:noWrap w:val="0"/>
            <w:vAlign w:val="center"/>
          </w:tcPr>
          <w:p w14:paraId="2E24B08F">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电话</w:t>
            </w:r>
          </w:p>
        </w:tc>
        <w:tc>
          <w:tcPr>
            <w:tcW w:w="628" w:type="pct"/>
            <w:tcBorders>
              <w:top w:val="single" w:color="auto" w:sz="4" w:space="0"/>
            </w:tcBorders>
            <w:noWrap w:val="0"/>
            <w:vAlign w:val="center"/>
          </w:tcPr>
          <w:p w14:paraId="0B5D0326">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0666E0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noWrap w:val="0"/>
            <w:vAlign w:val="center"/>
          </w:tcPr>
          <w:p w14:paraId="3EFBB9CC">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成立时间</w:t>
            </w:r>
          </w:p>
        </w:tc>
        <w:tc>
          <w:tcPr>
            <w:tcW w:w="1286" w:type="pct"/>
            <w:gridSpan w:val="2"/>
            <w:noWrap w:val="0"/>
            <w:vAlign w:val="center"/>
          </w:tcPr>
          <w:p w14:paraId="705B5D1E">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2826" w:type="pct"/>
            <w:gridSpan w:val="5"/>
            <w:noWrap w:val="0"/>
            <w:vAlign w:val="center"/>
          </w:tcPr>
          <w:p w14:paraId="3DD038B8">
            <w:pPr>
              <w:autoSpaceDE w:val="0"/>
              <w:autoSpaceDN w:val="0"/>
              <w:adjustRightInd w:val="0"/>
              <w:spacing w:line="400" w:lineRule="exact"/>
              <w:ind w:firstLine="1680" w:firstLineChars="700"/>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员工总人数：</w:t>
            </w:r>
          </w:p>
        </w:tc>
      </w:tr>
      <w:tr w14:paraId="2FC70D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887" w:type="pct"/>
            <w:noWrap w:val="0"/>
            <w:vAlign w:val="center"/>
          </w:tcPr>
          <w:p w14:paraId="0119A5F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企业资质等级</w:t>
            </w:r>
          </w:p>
        </w:tc>
        <w:tc>
          <w:tcPr>
            <w:tcW w:w="1286" w:type="pct"/>
            <w:gridSpan w:val="2"/>
            <w:noWrap w:val="0"/>
            <w:vAlign w:val="center"/>
          </w:tcPr>
          <w:p w14:paraId="03957B5C">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restart"/>
            <w:noWrap w:val="0"/>
            <w:vAlign w:val="center"/>
          </w:tcPr>
          <w:p w14:paraId="4B5A7365">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其中</w:t>
            </w:r>
          </w:p>
        </w:tc>
        <w:tc>
          <w:tcPr>
            <w:tcW w:w="861" w:type="pct"/>
            <w:gridSpan w:val="2"/>
            <w:noWrap w:val="0"/>
            <w:vAlign w:val="center"/>
          </w:tcPr>
          <w:p w14:paraId="39873EC0">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项目经理</w:t>
            </w:r>
          </w:p>
        </w:tc>
        <w:tc>
          <w:tcPr>
            <w:tcW w:w="1222" w:type="pct"/>
            <w:gridSpan w:val="2"/>
            <w:noWrap w:val="0"/>
            <w:vAlign w:val="center"/>
          </w:tcPr>
          <w:p w14:paraId="318DD1DB">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06389E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noWrap w:val="0"/>
            <w:vAlign w:val="center"/>
          </w:tcPr>
          <w:p w14:paraId="64BBAA1C">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营业执照号</w:t>
            </w:r>
          </w:p>
        </w:tc>
        <w:tc>
          <w:tcPr>
            <w:tcW w:w="1286" w:type="pct"/>
            <w:gridSpan w:val="2"/>
            <w:noWrap w:val="0"/>
            <w:vAlign w:val="center"/>
          </w:tcPr>
          <w:p w14:paraId="2CC13026">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continue"/>
            <w:noWrap w:val="0"/>
            <w:vAlign w:val="center"/>
          </w:tcPr>
          <w:p w14:paraId="5E75C9C7">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861" w:type="pct"/>
            <w:gridSpan w:val="2"/>
            <w:noWrap w:val="0"/>
            <w:vAlign w:val="center"/>
          </w:tcPr>
          <w:p w14:paraId="05F4AD43">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高级职称人员</w:t>
            </w:r>
          </w:p>
        </w:tc>
        <w:tc>
          <w:tcPr>
            <w:tcW w:w="1222" w:type="pct"/>
            <w:gridSpan w:val="2"/>
            <w:noWrap w:val="0"/>
            <w:vAlign w:val="center"/>
          </w:tcPr>
          <w:p w14:paraId="4D9CAC27">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617952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noWrap w:val="0"/>
            <w:vAlign w:val="center"/>
          </w:tcPr>
          <w:p w14:paraId="30526CF4">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注册资金</w:t>
            </w:r>
          </w:p>
        </w:tc>
        <w:tc>
          <w:tcPr>
            <w:tcW w:w="1286" w:type="pct"/>
            <w:gridSpan w:val="2"/>
            <w:noWrap w:val="0"/>
            <w:vAlign w:val="center"/>
          </w:tcPr>
          <w:p w14:paraId="782EF7D9">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continue"/>
            <w:noWrap w:val="0"/>
            <w:vAlign w:val="center"/>
          </w:tcPr>
          <w:p w14:paraId="696334D7">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861" w:type="pct"/>
            <w:gridSpan w:val="2"/>
            <w:noWrap w:val="0"/>
            <w:vAlign w:val="center"/>
          </w:tcPr>
          <w:p w14:paraId="4FCD5E33">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中级职称人员</w:t>
            </w:r>
          </w:p>
        </w:tc>
        <w:tc>
          <w:tcPr>
            <w:tcW w:w="1222" w:type="pct"/>
            <w:gridSpan w:val="2"/>
            <w:noWrap w:val="0"/>
            <w:vAlign w:val="center"/>
          </w:tcPr>
          <w:p w14:paraId="4A426619">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1D8204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887" w:type="pct"/>
            <w:noWrap w:val="0"/>
            <w:vAlign w:val="center"/>
          </w:tcPr>
          <w:p w14:paraId="1BA1ADBE">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开户银行</w:t>
            </w:r>
          </w:p>
        </w:tc>
        <w:tc>
          <w:tcPr>
            <w:tcW w:w="1286" w:type="pct"/>
            <w:gridSpan w:val="2"/>
            <w:noWrap w:val="0"/>
            <w:vAlign w:val="center"/>
          </w:tcPr>
          <w:p w14:paraId="124DEC86">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continue"/>
            <w:noWrap w:val="0"/>
            <w:vAlign w:val="center"/>
          </w:tcPr>
          <w:p w14:paraId="7A334184">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861" w:type="pct"/>
            <w:gridSpan w:val="2"/>
            <w:noWrap w:val="0"/>
            <w:vAlign w:val="center"/>
          </w:tcPr>
          <w:p w14:paraId="22B99DEC">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初级职称人员</w:t>
            </w:r>
          </w:p>
        </w:tc>
        <w:tc>
          <w:tcPr>
            <w:tcW w:w="1222" w:type="pct"/>
            <w:gridSpan w:val="2"/>
            <w:noWrap w:val="0"/>
            <w:vAlign w:val="center"/>
          </w:tcPr>
          <w:p w14:paraId="2279C83B">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0DC702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87" w:type="pct"/>
            <w:noWrap w:val="0"/>
            <w:vAlign w:val="center"/>
          </w:tcPr>
          <w:p w14:paraId="2F287351">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账号</w:t>
            </w:r>
          </w:p>
        </w:tc>
        <w:tc>
          <w:tcPr>
            <w:tcW w:w="1286" w:type="pct"/>
            <w:gridSpan w:val="2"/>
            <w:noWrap w:val="0"/>
            <w:vAlign w:val="center"/>
          </w:tcPr>
          <w:p w14:paraId="757BC398">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742" w:type="pct"/>
            <w:vMerge w:val="continue"/>
            <w:noWrap w:val="0"/>
            <w:vAlign w:val="center"/>
          </w:tcPr>
          <w:p w14:paraId="46C6EFB3">
            <w:pPr>
              <w:autoSpaceDE w:val="0"/>
              <w:autoSpaceDN w:val="0"/>
              <w:adjustRightInd w:val="0"/>
              <w:spacing w:line="400" w:lineRule="exact"/>
              <w:jc w:val="center"/>
              <w:rPr>
                <w:rFonts w:hint="default" w:ascii="Times New Roman" w:hAnsi="Times New Roman" w:eastAsia="宋体" w:cs="Times New Roman"/>
                <w:kern w:val="0"/>
                <w:sz w:val="24"/>
                <w:szCs w:val="24"/>
              </w:rPr>
            </w:pPr>
          </w:p>
        </w:tc>
        <w:tc>
          <w:tcPr>
            <w:tcW w:w="861" w:type="pct"/>
            <w:gridSpan w:val="2"/>
            <w:noWrap w:val="0"/>
            <w:vAlign w:val="center"/>
          </w:tcPr>
          <w:p w14:paraId="6BD6D1FE">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技工</w:t>
            </w:r>
          </w:p>
        </w:tc>
        <w:tc>
          <w:tcPr>
            <w:tcW w:w="1222" w:type="pct"/>
            <w:gridSpan w:val="2"/>
            <w:noWrap w:val="0"/>
            <w:vAlign w:val="center"/>
          </w:tcPr>
          <w:p w14:paraId="72CBED9D">
            <w:pPr>
              <w:autoSpaceDE w:val="0"/>
              <w:autoSpaceDN w:val="0"/>
              <w:adjustRightInd w:val="0"/>
              <w:spacing w:line="400" w:lineRule="exact"/>
              <w:jc w:val="center"/>
              <w:rPr>
                <w:rFonts w:hint="default" w:ascii="Times New Roman" w:hAnsi="Times New Roman" w:eastAsia="宋体" w:cs="Times New Roman"/>
                <w:bCs/>
                <w:kern w:val="0"/>
                <w:sz w:val="24"/>
                <w:szCs w:val="24"/>
              </w:rPr>
            </w:pPr>
          </w:p>
        </w:tc>
      </w:tr>
      <w:tr w14:paraId="50854E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91" w:hRule="atLeast"/>
          <w:jc w:val="center"/>
        </w:trPr>
        <w:tc>
          <w:tcPr>
            <w:tcW w:w="887" w:type="pct"/>
            <w:noWrap w:val="0"/>
            <w:vAlign w:val="center"/>
          </w:tcPr>
          <w:p w14:paraId="1C92FF9B">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经营范围</w:t>
            </w:r>
          </w:p>
        </w:tc>
        <w:tc>
          <w:tcPr>
            <w:tcW w:w="4112" w:type="pct"/>
            <w:gridSpan w:val="7"/>
            <w:noWrap w:val="0"/>
            <w:vAlign w:val="center"/>
          </w:tcPr>
          <w:p w14:paraId="53EDA0A3">
            <w:pPr>
              <w:autoSpaceDE w:val="0"/>
              <w:autoSpaceDN w:val="0"/>
              <w:adjustRightInd w:val="0"/>
              <w:spacing w:line="400" w:lineRule="exact"/>
              <w:rPr>
                <w:rFonts w:hint="default" w:ascii="Times New Roman" w:hAnsi="Times New Roman" w:eastAsia="宋体" w:cs="Times New Roman"/>
                <w:bCs/>
                <w:kern w:val="0"/>
                <w:sz w:val="24"/>
                <w:szCs w:val="24"/>
              </w:rPr>
            </w:pPr>
          </w:p>
        </w:tc>
      </w:tr>
      <w:tr w14:paraId="745DC6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887" w:type="pct"/>
            <w:noWrap w:val="0"/>
            <w:vAlign w:val="top"/>
          </w:tcPr>
          <w:p w14:paraId="35428706">
            <w:pPr>
              <w:autoSpaceDE w:val="0"/>
              <w:autoSpaceDN w:val="0"/>
              <w:adjustRightInd w:val="0"/>
              <w:spacing w:line="400" w:lineRule="exact"/>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备注</w:t>
            </w:r>
          </w:p>
        </w:tc>
        <w:tc>
          <w:tcPr>
            <w:tcW w:w="4112" w:type="pct"/>
            <w:gridSpan w:val="7"/>
            <w:noWrap w:val="0"/>
            <w:vAlign w:val="top"/>
          </w:tcPr>
          <w:p w14:paraId="7DEEE383">
            <w:pPr>
              <w:autoSpaceDE w:val="0"/>
              <w:autoSpaceDN w:val="0"/>
              <w:adjustRightInd w:val="0"/>
              <w:spacing w:line="400" w:lineRule="exact"/>
              <w:jc w:val="left"/>
              <w:rPr>
                <w:rFonts w:hint="default" w:ascii="Times New Roman" w:hAnsi="Times New Roman" w:eastAsia="宋体" w:cs="Times New Roman"/>
                <w:kern w:val="0"/>
                <w:sz w:val="24"/>
                <w:szCs w:val="24"/>
              </w:rPr>
            </w:pPr>
          </w:p>
        </w:tc>
      </w:tr>
    </w:tbl>
    <w:p w14:paraId="210709FA">
      <w:pPr>
        <w:jc w:val="left"/>
        <w:rPr>
          <w:rFonts w:hint="default" w:ascii="Times New Roman" w:hAnsi="Times New Roman" w:eastAsia="宋体" w:cs="Times New Roman"/>
          <w:sz w:val="24"/>
        </w:rPr>
      </w:pPr>
      <w:r>
        <w:rPr>
          <w:rFonts w:hint="default" w:ascii="Times New Roman" w:hAnsi="Times New Roman" w:eastAsia="宋体" w:cs="Times New Roman"/>
          <w:sz w:val="24"/>
        </w:rPr>
        <w:t>说明：本表中“企业性质”和“企业规模”将依照相关要求进行数据采集，供应商应如实勾选，并对其真实性负责。</w:t>
      </w:r>
    </w:p>
    <w:p w14:paraId="53E4AEC4">
      <w:pPr>
        <w:jc w:val="center"/>
        <w:rPr>
          <w:rFonts w:hint="default" w:ascii="Times New Roman" w:hAnsi="Times New Roman" w:eastAsia="宋体" w:cs="Times New Roman"/>
          <w:sz w:val="24"/>
        </w:rPr>
      </w:pPr>
    </w:p>
    <w:p w14:paraId="41E5A51B">
      <w:pPr>
        <w:jc w:val="center"/>
        <w:rPr>
          <w:rFonts w:hint="default" w:ascii="Times New Roman" w:hAnsi="Times New Roman" w:eastAsia="宋体" w:cs="Times New Roman"/>
          <w:sz w:val="24"/>
        </w:rPr>
      </w:pPr>
    </w:p>
    <w:p w14:paraId="0D35E197">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p>
    <w:p w14:paraId="26DECC15">
      <w:pPr>
        <w:spacing w:line="360" w:lineRule="auto"/>
        <w:rPr>
          <w:rFonts w:hint="default" w:ascii="Times New Roman" w:hAnsi="Times New Roman" w:eastAsia="宋体" w:cs="Times New Roman"/>
          <w:sz w:val="24"/>
        </w:rPr>
      </w:pPr>
      <w:bookmarkStart w:id="60" w:name="_Toc491724493"/>
      <w:r>
        <w:rPr>
          <w:rFonts w:hint="default" w:ascii="Times New Roman" w:hAnsi="Times New Roman" w:eastAsia="宋体" w:cs="Times New Roman"/>
          <w:sz w:val="24"/>
        </w:rPr>
        <w:t>法定代表人（单位负责人）或授权代表（签字或加盖个人名章）：XXXX。</w:t>
      </w:r>
      <w:bookmarkEnd w:id="60"/>
    </w:p>
    <w:p w14:paraId="0DF5F7A8">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日期：XXXX。</w:t>
      </w:r>
    </w:p>
    <w:bookmarkEnd w:id="59"/>
    <w:p w14:paraId="4865EA92">
      <w:pPr>
        <w:jc w:val="center"/>
        <w:rPr>
          <w:rFonts w:hint="eastAsia" w:ascii="宋体" w:hAnsi="宋体"/>
          <w:sz w:val="24"/>
        </w:rPr>
      </w:pPr>
    </w:p>
    <w:p w14:paraId="25EA4986">
      <w:pPr>
        <w:jc w:val="center"/>
        <w:rPr>
          <w:rFonts w:hint="eastAsia" w:ascii="宋体" w:hAnsi="宋体"/>
          <w:sz w:val="24"/>
        </w:rPr>
      </w:pPr>
    </w:p>
    <w:p w14:paraId="33898122">
      <w:pPr>
        <w:jc w:val="center"/>
        <w:rPr>
          <w:rFonts w:hint="eastAsia" w:ascii="宋体" w:hAnsi="宋体"/>
          <w:sz w:val="24"/>
        </w:rPr>
      </w:pPr>
    </w:p>
    <w:p w14:paraId="5D62E4EF">
      <w:pPr>
        <w:jc w:val="center"/>
        <w:rPr>
          <w:rFonts w:hint="eastAsia" w:ascii="宋体" w:hAnsi="宋体"/>
          <w:sz w:val="24"/>
        </w:rPr>
      </w:pPr>
    </w:p>
    <w:p w14:paraId="45B68B18">
      <w:pPr>
        <w:jc w:val="center"/>
        <w:rPr>
          <w:rFonts w:hint="eastAsia" w:ascii="宋体" w:hAnsi="宋体"/>
          <w:sz w:val="24"/>
        </w:rPr>
      </w:pPr>
    </w:p>
    <w:p w14:paraId="47394B3F">
      <w:pPr>
        <w:pStyle w:val="23"/>
        <w:rPr>
          <w:rFonts w:hint="eastAsia" w:ascii="宋体" w:hAnsi="宋体"/>
          <w:sz w:val="24"/>
        </w:rPr>
      </w:pPr>
    </w:p>
    <w:p w14:paraId="727FBEBB">
      <w:pPr>
        <w:pStyle w:val="23"/>
        <w:rPr>
          <w:rFonts w:hint="eastAsia" w:ascii="宋体" w:hAnsi="宋体"/>
          <w:sz w:val="24"/>
        </w:rPr>
      </w:pPr>
    </w:p>
    <w:p w14:paraId="31F93535">
      <w:pPr>
        <w:pStyle w:val="23"/>
        <w:rPr>
          <w:rFonts w:hint="eastAsia" w:ascii="宋体" w:hAnsi="宋体"/>
          <w:sz w:val="24"/>
        </w:rPr>
      </w:pPr>
    </w:p>
    <w:p w14:paraId="76EEB110">
      <w:pPr>
        <w:pStyle w:val="23"/>
        <w:rPr>
          <w:rFonts w:hint="eastAsia" w:ascii="宋体" w:hAnsi="宋体"/>
          <w:sz w:val="24"/>
        </w:rPr>
      </w:pPr>
    </w:p>
    <w:p w14:paraId="064DFD42">
      <w:pPr>
        <w:pStyle w:val="23"/>
        <w:rPr>
          <w:rFonts w:hint="eastAsia" w:ascii="宋体" w:hAnsi="宋体"/>
          <w:sz w:val="24"/>
        </w:rPr>
      </w:pPr>
    </w:p>
    <w:p w14:paraId="5BFAD1AD">
      <w:pPr>
        <w:pStyle w:val="23"/>
        <w:rPr>
          <w:rFonts w:hint="eastAsia" w:ascii="宋体" w:hAnsi="宋体"/>
          <w:sz w:val="24"/>
        </w:rPr>
      </w:pPr>
    </w:p>
    <w:p w14:paraId="602F4D8E">
      <w:pPr>
        <w:pStyle w:val="23"/>
        <w:rPr>
          <w:rFonts w:hint="eastAsia" w:ascii="宋体" w:hAnsi="宋体"/>
          <w:sz w:val="24"/>
        </w:rPr>
      </w:pPr>
    </w:p>
    <w:p w14:paraId="61B275D0">
      <w:pPr>
        <w:pStyle w:val="23"/>
        <w:rPr>
          <w:rFonts w:hint="eastAsia" w:ascii="宋体" w:hAnsi="宋体"/>
          <w:sz w:val="24"/>
        </w:rPr>
      </w:pPr>
    </w:p>
    <w:p w14:paraId="62A0179F">
      <w:pPr>
        <w:pStyle w:val="23"/>
        <w:rPr>
          <w:rFonts w:hint="eastAsia" w:ascii="宋体" w:hAnsi="宋体"/>
          <w:sz w:val="24"/>
        </w:rPr>
      </w:pPr>
    </w:p>
    <w:p w14:paraId="4C11100F">
      <w:pPr>
        <w:pStyle w:val="23"/>
        <w:rPr>
          <w:rFonts w:hint="eastAsia" w:ascii="宋体" w:hAnsi="宋体"/>
          <w:sz w:val="24"/>
        </w:rPr>
      </w:pPr>
    </w:p>
    <w:p w14:paraId="6A7BB380">
      <w:pPr>
        <w:pStyle w:val="23"/>
        <w:rPr>
          <w:rFonts w:hint="eastAsia" w:ascii="宋体" w:hAnsi="宋体"/>
          <w:sz w:val="24"/>
        </w:rPr>
      </w:pPr>
    </w:p>
    <w:p w14:paraId="46D08814">
      <w:pPr>
        <w:rPr>
          <w:rFonts w:hint="eastAsia" w:ascii="宋体" w:hAnsi="Times New Roman" w:eastAsia="宋体" w:cs="Times New Roman"/>
          <w:b/>
          <w:bCs/>
          <w:sz w:val="24"/>
        </w:rPr>
      </w:pPr>
      <w:r>
        <w:rPr>
          <w:rFonts w:hint="eastAsia" w:ascii="宋体" w:hAnsi="Times New Roman" w:eastAsia="宋体" w:cs="Times New Roman"/>
          <w:b/>
          <w:bCs/>
          <w:sz w:val="24"/>
        </w:rPr>
        <w:br w:type="page"/>
      </w:r>
    </w:p>
    <w:p w14:paraId="6347C91A">
      <w:pPr>
        <w:pStyle w:val="4"/>
        <w:spacing w:line="400" w:lineRule="exact"/>
        <w:ind w:firstLine="482" w:firstLineChars="200"/>
        <w:jc w:val="center"/>
        <w:rPr>
          <w:rFonts w:hint="eastAsia" w:ascii="宋体" w:hAnsi="Times New Roman" w:eastAsia="宋体" w:cs="Times New Roman"/>
          <w:b/>
          <w:bCs/>
          <w:sz w:val="24"/>
        </w:rPr>
      </w:pPr>
      <w:r>
        <w:rPr>
          <w:rFonts w:hint="eastAsia" w:ascii="宋体" w:hAnsi="Times New Roman" w:eastAsia="宋体" w:cs="Times New Roman"/>
          <w:b/>
          <w:bCs/>
          <w:sz w:val="24"/>
        </w:rPr>
        <w:t>1</w:t>
      </w:r>
      <w:r>
        <w:rPr>
          <w:rFonts w:hint="eastAsia" w:ascii="宋体" w:hAnsi="Times New Roman" w:eastAsia="宋体" w:cs="Times New Roman"/>
          <w:b/>
          <w:bCs/>
          <w:sz w:val="24"/>
          <w:lang w:val="en-US" w:eastAsia="zh-CN"/>
        </w:rPr>
        <w:t>1</w:t>
      </w:r>
      <w:r>
        <w:rPr>
          <w:rFonts w:hint="eastAsia" w:ascii="宋体" w:hAnsi="Times New Roman" w:eastAsia="宋体" w:cs="Times New Roman"/>
          <w:b/>
          <w:bCs/>
          <w:sz w:val="24"/>
        </w:rPr>
        <w:t>.</w:t>
      </w:r>
      <w:r>
        <w:rPr>
          <w:rFonts w:hint="eastAsia" w:ascii="宋体" w:hAnsi="Times New Roman" w:eastAsia="宋体" w:cs="Times New Roman"/>
          <w:b/>
          <w:bCs/>
          <w:sz w:val="24"/>
          <w:lang w:val="en-US" w:eastAsia="zh-CN"/>
        </w:rPr>
        <w:t>技术</w:t>
      </w:r>
      <w:r>
        <w:rPr>
          <w:rFonts w:hint="eastAsia" w:ascii="宋体" w:hAnsi="Times New Roman" w:eastAsia="宋体" w:cs="Times New Roman"/>
          <w:b/>
          <w:bCs/>
          <w:sz w:val="24"/>
        </w:rPr>
        <w:t>应答表</w:t>
      </w:r>
    </w:p>
    <w:p w14:paraId="56695924">
      <w:pPr>
        <w:rPr>
          <w:rFonts w:hint="eastAsia" w:ascii="宋体" w:hAnsi="宋体"/>
          <w:b/>
          <w:bCs/>
          <w:sz w:val="24"/>
        </w:rPr>
      </w:pP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2083"/>
        <w:gridCol w:w="1517"/>
        <w:gridCol w:w="1825"/>
        <w:gridCol w:w="2286"/>
      </w:tblGrid>
      <w:tr w14:paraId="1C98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476" w:type="pct"/>
            <w:noWrap w:val="0"/>
            <w:vAlign w:val="center"/>
          </w:tcPr>
          <w:p w14:paraId="0A0140C6">
            <w:pPr>
              <w:jc w:val="center"/>
              <w:rPr>
                <w:rFonts w:hint="eastAsia" w:ascii="宋体" w:hAnsi="宋体" w:eastAsia="宋体" w:cs="宋体"/>
                <w:b/>
                <w:bCs/>
                <w:sz w:val="24"/>
                <w:szCs w:val="24"/>
              </w:rPr>
            </w:pPr>
            <w:bookmarkStart w:id="61" w:name="_Toc491724573"/>
            <w:r>
              <w:rPr>
                <w:rFonts w:hint="eastAsia" w:ascii="宋体" w:hAnsi="宋体" w:eastAsia="宋体" w:cs="宋体"/>
                <w:b/>
                <w:bCs/>
                <w:sz w:val="24"/>
                <w:szCs w:val="24"/>
              </w:rPr>
              <w:t>序号</w:t>
            </w:r>
            <w:bookmarkEnd w:id="61"/>
          </w:p>
        </w:tc>
        <w:tc>
          <w:tcPr>
            <w:tcW w:w="1222" w:type="pct"/>
            <w:noWrap w:val="0"/>
            <w:vAlign w:val="center"/>
          </w:tcPr>
          <w:p w14:paraId="1E989AF0">
            <w:pPr>
              <w:jc w:val="center"/>
              <w:rPr>
                <w:rFonts w:hint="eastAsia" w:ascii="宋体" w:hAnsi="宋体" w:eastAsia="宋体" w:cs="宋体"/>
                <w:b/>
                <w:bCs/>
                <w:sz w:val="24"/>
                <w:szCs w:val="24"/>
              </w:rPr>
            </w:pPr>
            <w:bookmarkStart w:id="62" w:name="_Toc491724575"/>
            <w:r>
              <w:rPr>
                <w:rFonts w:hint="eastAsia" w:ascii="宋体" w:hAnsi="宋体" w:eastAsia="宋体" w:cs="宋体"/>
                <w:b/>
                <w:bCs/>
                <w:sz w:val="24"/>
                <w:szCs w:val="24"/>
                <w:lang w:eastAsia="zh-CN"/>
              </w:rPr>
              <w:t>比选</w:t>
            </w:r>
            <w:r>
              <w:rPr>
                <w:rFonts w:hint="eastAsia" w:ascii="宋体" w:hAnsi="宋体" w:eastAsia="宋体" w:cs="宋体"/>
                <w:b/>
                <w:bCs/>
                <w:sz w:val="24"/>
                <w:szCs w:val="24"/>
              </w:rPr>
              <w:t>文件要求</w:t>
            </w:r>
            <w:bookmarkEnd w:id="62"/>
          </w:p>
        </w:tc>
        <w:tc>
          <w:tcPr>
            <w:tcW w:w="890" w:type="pct"/>
            <w:noWrap w:val="0"/>
            <w:vAlign w:val="center"/>
          </w:tcPr>
          <w:p w14:paraId="2E2A0067">
            <w:pPr>
              <w:jc w:val="center"/>
              <w:rPr>
                <w:rFonts w:hint="eastAsia" w:ascii="宋体" w:hAnsi="宋体" w:eastAsia="宋体" w:cs="宋体"/>
                <w:b/>
                <w:bCs/>
                <w:sz w:val="24"/>
                <w:szCs w:val="24"/>
              </w:rPr>
            </w:pPr>
            <w:r>
              <w:rPr>
                <w:rFonts w:hint="eastAsia" w:ascii="宋体" w:hAnsi="宋体" w:eastAsia="宋体" w:cs="宋体"/>
                <w:b/>
                <w:bCs/>
                <w:sz w:val="24"/>
                <w:szCs w:val="24"/>
              </w:rPr>
              <w:t>应答</w:t>
            </w:r>
          </w:p>
        </w:tc>
        <w:tc>
          <w:tcPr>
            <w:tcW w:w="1071" w:type="pct"/>
            <w:noWrap w:val="0"/>
            <w:vAlign w:val="center"/>
          </w:tcPr>
          <w:p w14:paraId="77A0ADEA">
            <w:pPr>
              <w:jc w:val="center"/>
              <w:rPr>
                <w:rFonts w:hint="eastAsia" w:ascii="宋体" w:hAnsi="宋体" w:eastAsia="宋体" w:cs="宋体"/>
                <w:b/>
                <w:bCs/>
                <w:sz w:val="24"/>
                <w:szCs w:val="24"/>
              </w:rPr>
            </w:pPr>
            <w:bookmarkStart w:id="63" w:name="_Toc491724577"/>
            <w:r>
              <w:rPr>
                <w:rFonts w:hint="eastAsia" w:ascii="宋体" w:hAnsi="宋体" w:eastAsia="宋体" w:cs="宋体"/>
                <w:b/>
                <w:bCs/>
                <w:sz w:val="24"/>
                <w:szCs w:val="24"/>
              </w:rPr>
              <w:t>响应/偏离</w:t>
            </w:r>
            <w:bookmarkEnd w:id="63"/>
            <w:r>
              <w:rPr>
                <w:rFonts w:hint="eastAsia" w:ascii="宋体" w:hAnsi="宋体" w:eastAsia="宋体" w:cs="宋体"/>
                <w:b/>
                <w:bCs/>
                <w:sz w:val="24"/>
                <w:szCs w:val="24"/>
              </w:rPr>
              <w:t>（正、负）</w:t>
            </w:r>
          </w:p>
        </w:tc>
        <w:tc>
          <w:tcPr>
            <w:tcW w:w="1342" w:type="pct"/>
            <w:noWrap w:val="0"/>
            <w:vAlign w:val="center"/>
          </w:tcPr>
          <w:p w14:paraId="6C1E6197">
            <w:pPr>
              <w:jc w:val="center"/>
              <w:rPr>
                <w:rFonts w:hint="eastAsia" w:ascii="宋体" w:hAnsi="宋体" w:eastAsia="宋体" w:cs="宋体"/>
                <w:b/>
                <w:bCs/>
                <w:sz w:val="24"/>
                <w:szCs w:val="24"/>
              </w:rPr>
            </w:pPr>
            <w:r>
              <w:rPr>
                <w:rFonts w:hint="eastAsia" w:ascii="宋体" w:hAnsi="宋体" w:eastAsia="宋体" w:cs="宋体"/>
                <w:b/>
                <w:bCs/>
                <w:sz w:val="24"/>
                <w:szCs w:val="24"/>
              </w:rPr>
              <w:t>正、负偏离描述</w:t>
            </w:r>
          </w:p>
        </w:tc>
      </w:tr>
      <w:tr w14:paraId="0482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66409B43">
            <w:pPr>
              <w:spacing w:line="360" w:lineRule="auto"/>
              <w:rPr>
                <w:rFonts w:hint="eastAsia" w:ascii="宋体" w:hAnsi="宋体" w:eastAsia="宋体" w:cs="宋体"/>
                <w:sz w:val="24"/>
              </w:rPr>
            </w:pPr>
          </w:p>
        </w:tc>
        <w:tc>
          <w:tcPr>
            <w:tcW w:w="1222" w:type="pct"/>
            <w:noWrap w:val="0"/>
            <w:vAlign w:val="top"/>
          </w:tcPr>
          <w:p w14:paraId="1ED7491D">
            <w:pPr>
              <w:spacing w:line="360" w:lineRule="auto"/>
              <w:rPr>
                <w:rFonts w:hint="eastAsia" w:ascii="宋体" w:hAnsi="宋体" w:eastAsia="宋体" w:cs="宋体"/>
                <w:sz w:val="24"/>
              </w:rPr>
            </w:pPr>
          </w:p>
        </w:tc>
        <w:tc>
          <w:tcPr>
            <w:tcW w:w="890" w:type="pct"/>
            <w:noWrap w:val="0"/>
            <w:vAlign w:val="top"/>
          </w:tcPr>
          <w:p w14:paraId="57F6FEE6">
            <w:pPr>
              <w:spacing w:line="360" w:lineRule="auto"/>
              <w:rPr>
                <w:rFonts w:hint="eastAsia" w:ascii="宋体" w:hAnsi="宋体" w:eastAsia="宋体" w:cs="宋体"/>
                <w:sz w:val="24"/>
              </w:rPr>
            </w:pPr>
          </w:p>
        </w:tc>
        <w:tc>
          <w:tcPr>
            <w:tcW w:w="1071" w:type="pct"/>
            <w:noWrap w:val="0"/>
            <w:vAlign w:val="top"/>
          </w:tcPr>
          <w:p w14:paraId="1CF4153A">
            <w:pPr>
              <w:spacing w:line="360" w:lineRule="auto"/>
              <w:rPr>
                <w:rFonts w:hint="eastAsia" w:ascii="宋体" w:hAnsi="宋体" w:eastAsia="宋体" w:cs="宋体"/>
                <w:sz w:val="24"/>
              </w:rPr>
            </w:pPr>
          </w:p>
        </w:tc>
        <w:tc>
          <w:tcPr>
            <w:tcW w:w="1342" w:type="pct"/>
            <w:noWrap w:val="0"/>
            <w:vAlign w:val="top"/>
          </w:tcPr>
          <w:p w14:paraId="3FE1D362">
            <w:pPr>
              <w:spacing w:line="360" w:lineRule="auto"/>
              <w:rPr>
                <w:rFonts w:hint="eastAsia" w:ascii="宋体" w:hAnsi="宋体" w:eastAsia="宋体" w:cs="宋体"/>
                <w:sz w:val="24"/>
              </w:rPr>
            </w:pPr>
          </w:p>
        </w:tc>
      </w:tr>
      <w:tr w14:paraId="2A1B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1D4B398A">
            <w:pPr>
              <w:spacing w:line="360" w:lineRule="auto"/>
              <w:rPr>
                <w:rFonts w:hint="eastAsia" w:ascii="宋体" w:hAnsi="宋体" w:eastAsia="宋体" w:cs="宋体"/>
                <w:sz w:val="24"/>
              </w:rPr>
            </w:pPr>
          </w:p>
        </w:tc>
        <w:tc>
          <w:tcPr>
            <w:tcW w:w="1222" w:type="pct"/>
            <w:noWrap w:val="0"/>
            <w:vAlign w:val="top"/>
          </w:tcPr>
          <w:p w14:paraId="6CB931BE">
            <w:pPr>
              <w:spacing w:line="360" w:lineRule="auto"/>
              <w:rPr>
                <w:rFonts w:hint="eastAsia" w:ascii="宋体" w:hAnsi="宋体" w:eastAsia="宋体" w:cs="宋体"/>
                <w:sz w:val="24"/>
              </w:rPr>
            </w:pPr>
          </w:p>
        </w:tc>
        <w:tc>
          <w:tcPr>
            <w:tcW w:w="890" w:type="pct"/>
            <w:noWrap w:val="0"/>
            <w:vAlign w:val="top"/>
          </w:tcPr>
          <w:p w14:paraId="711B240D">
            <w:pPr>
              <w:spacing w:line="360" w:lineRule="auto"/>
              <w:rPr>
                <w:rFonts w:hint="eastAsia" w:ascii="宋体" w:hAnsi="宋体" w:eastAsia="宋体" w:cs="宋体"/>
                <w:sz w:val="24"/>
              </w:rPr>
            </w:pPr>
          </w:p>
        </w:tc>
        <w:tc>
          <w:tcPr>
            <w:tcW w:w="1071" w:type="pct"/>
            <w:noWrap w:val="0"/>
            <w:vAlign w:val="top"/>
          </w:tcPr>
          <w:p w14:paraId="520423EA">
            <w:pPr>
              <w:spacing w:line="360" w:lineRule="auto"/>
              <w:rPr>
                <w:rFonts w:hint="eastAsia" w:ascii="宋体" w:hAnsi="宋体" w:eastAsia="宋体" w:cs="宋体"/>
                <w:sz w:val="24"/>
              </w:rPr>
            </w:pPr>
          </w:p>
        </w:tc>
        <w:tc>
          <w:tcPr>
            <w:tcW w:w="1342" w:type="pct"/>
            <w:noWrap w:val="0"/>
            <w:vAlign w:val="top"/>
          </w:tcPr>
          <w:p w14:paraId="1C8CDF4D">
            <w:pPr>
              <w:spacing w:line="360" w:lineRule="auto"/>
              <w:rPr>
                <w:rFonts w:hint="eastAsia" w:ascii="宋体" w:hAnsi="宋体" w:eastAsia="宋体" w:cs="宋体"/>
                <w:sz w:val="24"/>
              </w:rPr>
            </w:pPr>
          </w:p>
        </w:tc>
      </w:tr>
      <w:tr w14:paraId="53E3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76AD19B4">
            <w:pPr>
              <w:spacing w:line="360" w:lineRule="auto"/>
              <w:rPr>
                <w:rFonts w:hint="eastAsia" w:ascii="宋体" w:hAnsi="宋体" w:eastAsia="宋体" w:cs="宋体"/>
                <w:sz w:val="24"/>
              </w:rPr>
            </w:pPr>
          </w:p>
        </w:tc>
        <w:tc>
          <w:tcPr>
            <w:tcW w:w="1222" w:type="pct"/>
            <w:noWrap w:val="0"/>
            <w:vAlign w:val="top"/>
          </w:tcPr>
          <w:p w14:paraId="7A7DA633">
            <w:pPr>
              <w:spacing w:line="360" w:lineRule="auto"/>
              <w:rPr>
                <w:rFonts w:hint="eastAsia" w:ascii="宋体" w:hAnsi="宋体" w:eastAsia="宋体" w:cs="宋体"/>
                <w:sz w:val="24"/>
              </w:rPr>
            </w:pPr>
          </w:p>
        </w:tc>
        <w:tc>
          <w:tcPr>
            <w:tcW w:w="890" w:type="pct"/>
            <w:noWrap w:val="0"/>
            <w:vAlign w:val="top"/>
          </w:tcPr>
          <w:p w14:paraId="2E87B246">
            <w:pPr>
              <w:spacing w:line="360" w:lineRule="auto"/>
              <w:rPr>
                <w:rFonts w:hint="eastAsia" w:ascii="宋体" w:hAnsi="宋体" w:eastAsia="宋体" w:cs="宋体"/>
                <w:sz w:val="24"/>
              </w:rPr>
            </w:pPr>
          </w:p>
        </w:tc>
        <w:tc>
          <w:tcPr>
            <w:tcW w:w="1071" w:type="pct"/>
            <w:noWrap w:val="0"/>
            <w:vAlign w:val="top"/>
          </w:tcPr>
          <w:p w14:paraId="1BE9EB57">
            <w:pPr>
              <w:spacing w:line="360" w:lineRule="auto"/>
              <w:rPr>
                <w:rFonts w:hint="eastAsia" w:ascii="宋体" w:hAnsi="宋体" w:eastAsia="宋体" w:cs="宋体"/>
                <w:sz w:val="24"/>
              </w:rPr>
            </w:pPr>
          </w:p>
        </w:tc>
        <w:tc>
          <w:tcPr>
            <w:tcW w:w="1342" w:type="pct"/>
            <w:noWrap w:val="0"/>
            <w:vAlign w:val="top"/>
          </w:tcPr>
          <w:p w14:paraId="762FC372">
            <w:pPr>
              <w:spacing w:line="360" w:lineRule="auto"/>
              <w:rPr>
                <w:rFonts w:hint="eastAsia" w:ascii="宋体" w:hAnsi="宋体" w:eastAsia="宋体" w:cs="宋体"/>
                <w:sz w:val="24"/>
              </w:rPr>
            </w:pPr>
          </w:p>
        </w:tc>
      </w:tr>
      <w:tr w14:paraId="2CFB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4570CDE7">
            <w:pPr>
              <w:spacing w:line="360" w:lineRule="auto"/>
              <w:rPr>
                <w:rFonts w:hint="eastAsia" w:ascii="宋体" w:hAnsi="宋体" w:eastAsia="宋体" w:cs="宋体"/>
                <w:sz w:val="24"/>
              </w:rPr>
            </w:pPr>
          </w:p>
        </w:tc>
        <w:tc>
          <w:tcPr>
            <w:tcW w:w="1222" w:type="pct"/>
            <w:noWrap w:val="0"/>
            <w:vAlign w:val="top"/>
          </w:tcPr>
          <w:p w14:paraId="4A177377">
            <w:pPr>
              <w:spacing w:line="360" w:lineRule="auto"/>
              <w:rPr>
                <w:rFonts w:hint="eastAsia" w:ascii="宋体" w:hAnsi="宋体" w:eastAsia="宋体" w:cs="宋体"/>
                <w:sz w:val="24"/>
              </w:rPr>
            </w:pPr>
          </w:p>
        </w:tc>
        <w:tc>
          <w:tcPr>
            <w:tcW w:w="890" w:type="pct"/>
            <w:noWrap w:val="0"/>
            <w:vAlign w:val="top"/>
          </w:tcPr>
          <w:p w14:paraId="2952002D">
            <w:pPr>
              <w:spacing w:line="360" w:lineRule="auto"/>
              <w:rPr>
                <w:rFonts w:hint="eastAsia" w:ascii="宋体" w:hAnsi="宋体" w:eastAsia="宋体" w:cs="宋体"/>
                <w:sz w:val="24"/>
              </w:rPr>
            </w:pPr>
          </w:p>
        </w:tc>
        <w:tc>
          <w:tcPr>
            <w:tcW w:w="1071" w:type="pct"/>
            <w:noWrap w:val="0"/>
            <w:vAlign w:val="top"/>
          </w:tcPr>
          <w:p w14:paraId="56ED4432">
            <w:pPr>
              <w:spacing w:line="360" w:lineRule="auto"/>
              <w:rPr>
                <w:rFonts w:hint="eastAsia" w:ascii="宋体" w:hAnsi="宋体" w:eastAsia="宋体" w:cs="宋体"/>
                <w:sz w:val="24"/>
              </w:rPr>
            </w:pPr>
          </w:p>
        </w:tc>
        <w:tc>
          <w:tcPr>
            <w:tcW w:w="1342" w:type="pct"/>
            <w:noWrap w:val="0"/>
            <w:vAlign w:val="top"/>
          </w:tcPr>
          <w:p w14:paraId="631F3910">
            <w:pPr>
              <w:spacing w:line="360" w:lineRule="auto"/>
              <w:rPr>
                <w:rFonts w:hint="eastAsia" w:ascii="宋体" w:hAnsi="宋体" w:eastAsia="宋体" w:cs="宋体"/>
                <w:sz w:val="24"/>
              </w:rPr>
            </w:pPr>
          </w:p>
        </w:tc>
      </w:tr>
      <w:tr w14:paraId="5B60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71F3C20A">
            <w:pPr>
              <w:spacing w:line="360" w:lineRule="auto"/>
              <w:rPr>
                <w:rFonts w:hint="eastAsia" w:ascii="宋体" w:hAnsi="宋体" w:eastAsia="宋体" w:cs="宋体"/>
                <w:sz w:val="24"/>
              </w:rPr>
            </w:pPr>
          </w:p>
        </w:tc>
        <w:tc>
          <w:tcPr>
            <w:tcW w:w="1222" w:type="pct"/>
            <w:noWrap w:val="0"/>
            <w:vAlign w:val="top"/>
          </w:tcPr>
          <w:p w14:paraId="1E23D89A">
            <w:pPr>
              <w:spacing w:line="360" w:lineRule="auto"/>
              <w:rPr>
                <w:rFonts w:hint="eastAsia" w:ascii="宋体" w:hAnsi="宋体" w:eastAsia="宋体" w:cs="宋体"/>
                <w:sz w:val="24"/>
              </w:rPr>
            </w:pPr>
          </w:p>
        </w:tc>
        <w:tc>
          <w:tcPr>
            <w:tcW w:w="890" w:type="pct"/>
            <w:noWrap w:val="0"/>
            <w:vAlign w:val="top"/>
          </w:tcPr>
          <w:p w14:paraId="6DA05508">
            <w:pPr>
              <w:spacing w:line="360" w:lineRule="auto"/>
              <w:rPr>
                <w:rFonts w:hint="eastAsia" w:ascii="宋体" w:hAnsi="宋体" w:eastAsia="宋体" w:cs="宋体"/>
                <w:sz w:val="24"/>
              </w:rPr>
            </w:pPr>
          </w:p>
        </w:tc>
        <w:tc>
          <w:tcPr>
            <w:tcW w:w="1071" w:type="pct"/>
            <w:noWrap w:val="0"/>
            <w:vAlign w:val="top"/>
          </w:tcPr>
          <w:p w14:paraId="6833FE32">
            <w:pPr>
              <w:spacing w:line="360" w:lineRule="auto"/>
              <w:rPr>
                <w:rFonts w:hint="eastAsia" w:ascii="宋体" w:hAnsi="宋体" w:eastAsia="宋体" w:cs="宋体"/>
                <w:sz w:val="24"/>
              </w:rPr>
            </w:pPr>
          </w:p>
        </w:tc>
        <w:tc>
          <w:tcPr>
            <w:tcW w:w="1342" w:type="pct"/>
            <w:noWrap w:val="0"/>
            <w:vAlign w:val="top"/>
          </w:tcPr>
          <w:p w14:paraId="0EF5C428">
            <w:pPr>
              <w:spacing w:line="360" w:lineRule="auto"/>
              <w:rPr>
                <w:rFonts w:hint="eastAsia" w:ascii="宋体" w:hAnsi="宋体" w:eastAsia="宋体" w:cs="宋体"/>
                <w:sz w:val="24"/>
              </w:rPr>
            </w:pPr>
          </w:p>
        </w:tc>
      </w:tr>
      <w:tr w14:paraId="0401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541DF2F8">
            <w:pPr>
              <w:spacing w:line="360" w:lineRule="auto"/>
              <w:rPr>
                <w:rFonts w:hint="eastAsia" w:ascii="宋体" w:hAnsi="宋体" w:eastAsia="宋体" w:cs="宋体"/>
                <w:sz w:val="24"/>
              </w:rPr>
            </w:pPr>
          </w:p>
        </w:tc>
        <w:tc>
          <w:tcPr>
            <w:tcW w:w="1222" w:type="pct"/>
            <w:noWrap w:val="0"/>
            <w:vAlign w:val="top"/>
          </w:tcPr>
          <w:p w14:paraId="4AFCEEB5">
            <w:pPr>
              <w:spacing w:line="360" w:lineRule="auto"/>
              <w:rPr>
                <w:rFonts w:hint="eastAsia" w:ascii="宋体" w:hAnsi="宋体" w:eastAsia="宋体" w:cs="宋体"/>
                <w:sz w:val="24"/>
              </w:rPr>
            </w:pPr>
          </w:p>
        </w:tc>
        <w:tc>
          <w:tcPr>
            <w:tcW w:w="890" w:type="pct"/>
            <w:noWrap w:val="0"/>
            <w:vAlign w:val="top"/>
          </w:tcPr>
          <w:p w14:paraId="5971B8BD">
            <w:pPr>
              <w:spacing w:line="360" w:lineRule="auto"/>
              <w:rPr>
                <w:rFonts w:hint="eastAsia" w:ascii="宋体" w:hAnsi="宋体" w:eastAsia="宋体" w:cs="宋体"/>
                <w:sz w:val="24"/>
              </w:rPr>
            </w:pPr>
          </w:p>
        </w:tc>
        <w:tc>
          <w:tcPr>
            <w:tcW w:w="1071" w:type="pct"/>
            <w:noWrap w:val="0"/>
            <w:vAlign w:val="top"/>
          </w:tcPr>
          <w:p w14:paraId="301154F4">
            <w:pPr>
              <w:spacing w:line="360" w:lineRule="auto"/>
              <w:rPr>
                <w:rFonts w:hint="eastAsia" w:ascii="宋体" w:hAnsi="宋体" w:eastAsia="宋体" w:cs="宋体"/>
                <w:sz w:val="24"/>
              </w:rPr>
            </w:pPr>
          </w:p>
        </w:tc>
        <w:tc>
          <w:tcPr>
            <w:tcW w:w="1342" w:type="pct"/>
            <w:noWrap w:val="0"/>
            <w:vAlign w:val="top"/>
          </w:tcPr>
          <w:p w14:paraId="3F1361AE">
            <w:pPr>
              <w:spacing w:line="360" w:lineRule="auto"/>
              <w:rPr>
                <w:rFonts w:hint="eastAsia" w:ascii="宋体" w:hAnsi="宋体" w:eastAsia="宋体" w:cs="宋体"/>
                <w:sz w:val="24"/>
              </w:rPr>
            </w:pPr>
          </w:p>
        </w:tc>
      </w:tr>
      <w:tr w14:paraId="46BD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noWrap w:val="0"/>
            <w:vAlign w:val="top"/>
          </w:tcPr>
          <w:p w14:paraId="6CDE3E49">
            <w:pPr>
              <w:spacing w:line="360" w:lineRule="auto"/>
              <w:rPr>
                <w:rFonts w:hint="eastAsia" w:ascii="宋体" w:hAnsi="宋体" w:eastAsia="宋体" w:cs="宋体"/>
                <w:sz w:val="24"/>
              </w:rPr>
            </w:pPr>
          </w:p>
        </w:tc>
        <w:tc>
          <w:tcPr>
            <w:tcW w:w="1222" w:type="pct"/>
            <w:noWrap w:val="0"/>
            <w:vAlign w:val="top"/>
          </w:tcPr>
          <w:p w14:paraId="7DD19E80">
            <w:pPr>
              <w:spacing w:line="360" w:lineRule="auto"/>
              <w:rPr>
                <w:rFonts w:hint="eastAsia" w:ascii="宋体" w:hAnsi="宋体" w:eastAsia="宋体" w:cs="宋体"/>
                <w:sz w:val="24"/>
              </w:rPr>
            </w:pPr>
          </w:p>
        </w:tc>
        <w:tc>
          <w:tcPr>
            <w:tcW w:w="890" w:type="pct"/>
            <w:noWrap w:val="0"/>
            <w:vAlign w:val="top"/>
          </w:tcPr>
          <w:p w14:paraId="1EA0E4D1">
            <w:pPr>
              <w:spacing w:line="360" w:lineRule="auto"/>
              <w:rPr>
                <w:rFonts w:hint="eastAsia" w:ascii="宋体" w:hAnsi="宋体" w:eastAsia="宋体" w:cs="宋体"/>
                <w:sz w:val="24"/>
              </w:rPr>
            </w:pPr>
          </w:p>
        </w:tc>
        <w:tc>
          <w:tcPr>
            <w:tcW w:w="1071" w:type="pct"/>
            <w:noWrap w:val="0"/>
            <w:vAlign w:val="top"/>
          </w:tcPr>
          <w:p w14:paraId="4AE64806">
            <w:pPr>
              <w:spacing w:line="360" w:lineRule="auto"/>
              <w:rPr>
                <w:rFonts w:hint="eastAsia" w:ascii="宋体" w:hAnsi="宋体" w:eastAsia="宋体" w:cs="宋体"/>
                <w:sz w:val="24"/>
              </w:rPr>
            </w:pPr>
          </w:p>
        </w:tc>
        <w:tc>
          <w:tcPr>
            <w:tcW w:w="1342" w:type="pct"/>
            <w:noWrap w:val="0"/>
            <w:vAlign w:val="top"/>
          </w:tcPr>
          <w:p w14:paraId="0D3BE75E">
            <w:pPr>
              <w:spacing w:line="360" w:lineRule="auto"/>
              <w:rPr>
                <w:rFonts w:hint="eastAsia" w:ascii="宋体" w:hAnsi="宋体" w:eastAsia="宋体" w:cs="宋体"/>
                <w:sz w:val="24"/>
              </w:rPr>
            </w:pPr>
          </w:p>
        </w:tc>
      </w:tr>
    </w:tbl>
    <w:p w14:paraId="599B1591">
      <w:pPr>
        <w:spacing w:line="400" w:lineRule="exact"/>
        <w:rPr>
          <w:rFonts w:hAnsi="宋体"/>
          <w:sz w:val="24"/>
        </w:rPr>
      </w:pPr>
    </w:p>
    <w:p w14:paraId="5EC74BF0">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w:t>
      </w:r>
    </w:p>
    <w:p w14:paraId="62B0F30F">
      <w:pPr>
        <w:spacing w:line="360" w:lineRule="auto"/>
        <w:rPr>
          <w:rFonts w:hint="default" w:ascii="Times New Roman" w:hAnsi="Times New Roman" w:eastAsia="宋体" w:cs="Times New Roman"/>
          <w:sz w:val="24"/>
        </w:rPr>
      </w:pPr>
      <w:bookmarkStart w:id="64" w:name="_Toc491724579"/>
      <w:r>
        <w:rPr>
          <w:rFonts w:hint="default" w:ascii="Times New Roman" w:hAnsi="Times New Roman" w:eastAsia="宋体" w:cs="Times New Roman"/>
          <w:sz w:val="24"/>
        </w:rPr>
        <w:t>1、供应商应按</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w:t>
      </w:r>
      <w:r>
        <w:rPr>
          <w:rFonts w:hint="default" w:ascii="Times New Roman" w:hAnsi="Times New Roman" w:eastAsia="宋体" w:cs="Times New Roman"/>
          <w:b/>
          <w:bCs/>
          <w:sz w:val="24"/>
        </w:rPr>
        <w:t>第</w:t>
      </w:r>
      <w:r>
        <w:rPr>
          <w:rFonts w:hint="eastAsia" w:ascii="Times New Roman" w:hAnsi="Times New Roman" w:eastAsia="宋体" w:cs="Times New Roman"/>
          <w:b/>
          <w:bCs/>
          <w:sz w:val="24"/>
          <w:lang w:val="en-US" w:eastAsia="zh-CN"/>
        </w:rPr>
        <w:t>三</w:t>
      </w:r>
      <w:r>
        <w:rPr>
          <w:rFonts w:hint="default" w:ascii="Times New Roman" w:hAnsi="Times New Roman" w:eastAsia="宋体" w:cs="Times New Roman"/>
          <w:b/>
          <w:bCs/>
          <w:sz w:val="24"/>
        </w:rPr>
        <w:t>章</w:t>
      </w:r>
      <w:r>
        <w:rPr>
          <w:rFonts w:hint="default" w:ascii="Times New Roman" w:hAnsi="Times New Roman" w:eastAsia="宋体" w:cs="Times New Roman"/>
          <w:sz w:val="24"/>
        </w:rPr>
        <w:t>的要求进行逐条应答。</w:t>
      </w:r>
      <w:bookmarkEnd w:id="64"/>
    </w:p>
    <w:p w14:paraId="7FFE03EE">
      <w:pPr>
        <w:spacing w:line="360" w:lineRule="auto"/>
        <w:rPr>
          <w:rFonts w:hint="default" w:ascii="Times New Roman" w:hAnsi="Times New Roman" w:eastAsia="宋体" w:cs="Times New Roman"/>
          <w:sz w:val="24"/>
        </w:rPr>
      </w:pPr>
      <w:bookmarkStart w:id="65" w:name="_Toc491724580"/>
      <w:r>
        <w:rPr>
          <w:rFonts w:hint="default" w:ascii="Times New Roman" w:hAnsi="Times New Roman" w:eastAsia="宋体" w:cs="Times New Roman"/>
          <w:sz w:val="24"/>
        </w:rPr>
        <w:t>2</w:t>
      </w:r>
      <w:bookmarkEnd w:id="65"/>
      <w:r>
        <w:rPr>
          <w:rFonts w:hint="default" w:ascii="Times New Roman" w:hAnsi="Times New Roman" w:eastAsia="宋体" w:cs="Times New Roman"/>
          <w:sz w:val="24"/>
        </w:rPr>
        <w:t>、偏离部分应明确作出偏离描述。</w:t>
      </w:r>
    </w:p>
    <w:p w14:paraId="72CFC781">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lang w:val="en-US" w:eastAsia="zh-CN"/>
        </w:rPr>
        <w:t>3</w:t>
      </w:r>
      <w:r>
        <w:rPr>
          <w:rFonts w:hint="default" w:ascii="Times New Roman" w:hAnsi="Times New Roman" w:eastAsia="宋体" w:cs="Times New Roman"/>
          <w:sz w:val="24"/>
        </w:rPr>
        <w:t>、供应商必须据实填写，不得虚假填写，否则将取消其</w:t>
      </w:r>
      <w:r>
        <w:rPr>
          <w:rFonts w:hint="eastAsia" w:ascii="Times New Roman" w:hAnsi="Times New Roman" w:eastAsia="宋体" w:cs="Times New Roman"/>
          <w:sz w:val="24"/>
          <w:lang w:val="en-US" w:eastAsia="zh-CN"/>
        </w:rPr>
        <w:t>比选</w:t>
      </w:r>
      <w:r>
        <w:rPr>
          <w:rFonts w:hint="default" w:ascii="Times New Roman" w:hAnsi="Times New Roman" w:eastAsia="宋体" w:cs="Times New Roman"/>
          <w:sz w:val="24"/>
        </w:rPr>
        <w:t>或成交资格。</w:t>
      </w:r>
    </w:p>
    <w:p w14:paraId="3DE994F3">
      <w:pPr>
        <w:spacing w:line="400" w:lineRule="exact"/>
        <w:ind w:firstLine="420" w:firstLineChars="175"/>
        <w:rPr>
          <w:rFonts w:hint="default" w:ascii="Times New Roman" w:hAnsi="Times New Roman" w:eastAsia="宋体" w:cs="Times New Roman"/>
          <w:sz w:val="24"/>
        </w:rPr>
      </w:pPr>
    </w:p>
    <w:p w14:paraId="335E1123">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p>
    <w:p w14:paraId="1C0DE448">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法定代表人（单位负责人）或授权代表（签字或加盖个人名章）：XXXX。</w:t>
      </w:r>
    </w:p>
    <w:p w14:paraId="69DF63F8">
      <w:pPr>
        <w:spacing w:line="400" w:lineRule="exact"/>
        <w:rPr>
          <w:rFonts w:hint="default" w:ascii="Times New Roman" w:hAnsi="Times New Roman" w:eastAsia="宋体" w:cs="Times New Roman"/>
          <w:bCs/>
          <w:sz w:val="24"/>
        </w:rPr>
      </w:pPr>
      <w:r>
        <w:rPr>
          <w:rFonts w:hint="default" w:ascii="Times New Roman" w:hAnsi="Times New Roman" w:eastAsia="宋体" w:cs="Times New Roman"/>
          <w:sz w:val="24"/>
        </w:rPr>
        <w:t>日期：XXXX。</w:t>
      </w:r>
    </w:p>
    <w:p w14:paraId="3AA65141">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 xml:space="preserve">    </w:t>
      </w:r>
    </w:p>
    <w:p w14:paraId="7D44D6C7">
      <w:pPr>
        <w:rPr>
          <w:rFonts w:hint="eastAsia" w:ascii="宋体" w:hAnsi="宋体" w:eastAsia="宋体" w:cs="宋体"/>
          <w:b/>
          <w:bCs/>
          <w:sz w:val="24"/>
          <w:lang w:val="en-US" w:eastAsia="zh-CN"/>
        </w:rPr>
      </w:pPr>
      <w:bookmarkStart w:id="66" w:name="_Toc217446087"/>
      <w:bookmarkStart w:id="67" w:name="_Toc496089848"/>
      <w:r>
        <w:rPr>
          <w:rFonts w:hint="eastAsia" w:ascii="宋体" w:hAnsi="宋体" w:eastAsia="宋体" w:cs="宋体"/>
          <w:b/>
          <w:bCs/>
          <w:sz w:val="24"/>
          <w:lang w:val="en-US" w:eastAsia="zh-CN"/>
        </w:rPr>
        <w:br w:type="page"/>
      </w:r>
    </w:p>
    <w:p w14:paraId="5AF2A61E">
      <w:pPr>
        <w:spacing w:before="120"/>
        <w:jc w:val="center"/>
        <w:outlineLvl w:val="2"/>
        <w:rPr>
          <w:rFonts w:hint="eastAsia" w:ascii="宋体" w:hAnsi="宋体" w:eastAsia="宋体" w:cs="宋体"/>
          <w:b/>
          <w:bCs/>
          <w:sz w:val="24"/>
        </w:rPr>
      </w:pPr>
      <w:r>
        <w:rPr>
          <w:rFonts w:hint="eastAsia" w:ascii="宋体" w:hAnsi="宋体" w:eastAsia="宋体" w:cs="宋体"/>
          <w:b/>
          <w:bCs/>
          <w:sz w:val="24"/>
          <w:lang w:val="en-US" w:eastAsia="zh-CN"/>
        </w:rPr>
        <w:t>12</w:t>
      </w:r>
      <w:r>
        <w:rPr>
          <w:rFonts w:hint="eastAsia" w:ascii="宋体" w:hAnsi="宋体" w:eastAsia="宋体" w:cs="宋体"/>
          <w:b/>
          <w:bCs/>
          <w:sz w:val="24"/>
        </w:rPr>
        <w:t>.</w:t>
      </w:r>
      <w:bookmarkEnd w:id="66"/>
      <w:bookmarkEnd w:id="67"/>
      <w:r>
        <w:rPr>
          <w:rFonts w:hint="eastAsia" w:ascii="宋体" w:hAnsi="宋体" w:eastAsia="宋体" w:cs="宋体"/>
          <w:b/>
          <w:bCs/>
          <w:sz w:val="24"/>
        </w:rPr>
        <w:t>商务应答表</w:t>
      </w:r>
    </w:p>
    <w:p w14:paraId="4C470865">
      <w:pPr>
        <w:jc w:val="center"/>
        <w:rPr>
          <w:rFonts w:hAnsi="宋体"/>
          <w:sz w:val="24"/>
        </w:rPr>
      </w:pP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2982"/>
        <w:gridCol w:w="2915"/>
        <w:gridCol w:w="1601"/>
      </w:tblGrid>
      <w:tr w14:paraId="4683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599" w:type="pct"/>
            <w:noWrap w:val="0"/>
            <w:vAlign w:val="center"/>
          </w:tcPr>
          <w:p w14:paraId="49617E4F">
            <w:pPr>
              <w:rPr>
                <w:rFonts w:hint="eastAsia" w:ascii="宋体" w:hAnsi="宋体" w:eastAsia="宋体" w:cs="宋体"/>
                <w:b/>
                <w:bCs/>
                <w:sz w:val="24"/>
              </w:rPr>
            </w:pPr>
            <w:r>
              <w:rPr>
                <w:rFonts w:hint="eastAsia" w:ascii="宋体" w:hAnsi="宋体" w:eastAsia="宋体" w:cs="宋体"/>
                <w:b/>
                <w:bCs/>
                <w:sz w:val="24"/>
              </w:rPr>
              <w:t>序号</w:t>
            </w:r>
          </w:p>
        </w:tc>
        <w:tc>
          <w:tcPr>
            <w:tcW w:w="1749" w:type="pct"/>
            <w:noWrap w:val="0"/>
            <w:vAlign w:val="center"/>
          </w:tcPr>
          <w:p w14:paraId="0369C9FC">
            <w:pPr>
              <w:ind w:firstLine="99" w:firstLineChars="41"/>
              <w:jc w:val="center"/>
              <w:rPr>
                <w:rFonts w:hint="eastAsia" w:ascii="宋体" w:hAnsi="宋体" w:eastAsia="宋体" w:cs="宋体"/>
                <w:b/>
                <w:bCs/>
                <w:sz w:val="24"/>
              </w:rPr>
            </w:pPr>
            <w:r>
              <w:rPr>
                <w:rFonts w:hint="eastAsia" w:ascii="宋体" w:hAnsi="宋体" w:eastAsia="宋体" w:cs="宋体"/>
                <w:b/>
                <w:bCs/>
                <w:sz w:val="24"/>
                <w:lang w:eastAsia="zh-CN"/>
              </w:rPr>
              <w:t>比选</w:t>
            </w:r>
            <w:r>
              <w:rPr>
                <w:rFonts w:hint="eastAsia" w:ascii="宋体" w:hAnsi="宋体" w:eastAsia="宋体" w:cs="宋体"/>
                <w:b/>
                <w:bCs/>
                <w:sz w:val="24"/>
              </w:rPr>
              <w:t>文件商务条款</w:t>
            </w:r>
          </w:p>
        </w:tc>
        <w:tc>
          <w:tcPr>
            <w:tcW w:w="1710" w:type="pct"/>
            <w:noWrap w:val="0"/>
            <w:vAlign w:val="center"/>
          </w:tcPr>
          <w:p w14:paraId="2BFB1F12">
            <w:pPr>
              <w:ind w:firstLine="99" w:firstLineChars="41"/>
              <w:jc w:val="center"/>
              <w:rPr>
                <w:rFonts w:hint="eastAsia" w:ascii="宋体" w:hAnsi="宋体" w:eastAsia="宋体" w:cs="宋体"/>
                <w:b/>
                <w:bCs/>
                <w:sz w:val="24"/>
              </w:rPr>
            </w:pPr>
            <w:r>
              <w:rPr>
                <w:rFonts w:hint="eastAsia" w:ascii="宋体" w:hAnsi="宋体" w:eastAsia="宋体" w:cs="宋体"/>
                <w:b/>
                <w:bCs/>
                <w:sz w:val="24"/>
                <w:lang w:eastAsia="zh-CN"/>
              </w:rPr>
              <w:t>比选</w:t>
            </w:r>
            <w:r>
              <w:rPr>
                <w:rFonts w:hint="eastAsia" w:ascii="宋体" w:hAnsi="宋体" w:eastAsia="宋体" w:cs="宋体"/>
                <w:b/>
                <w:bCs/>
                <w:sz w:val="24"/>
              </w:rPr>
              <w:t>响应文件应答</w:t>
            </w:r>
          </w:p>
        </w:tc>
        <w:tc>
          <w:tcPr>
            <w:tcW w:w="939" w:type="pct"/>
            <w:noWrap w:val="0"/>
            <w:vAlign w:val="center"/>
          </w:tcPr>
          <w:p w14:paraId="1C739700">
            <w:pPr>
              <w:ind w:firstLine="99" w:firstLineChars="41"/>
              <w:jc w:val="center"/>
              <w:rPr>
                <w:rFonts w:hint="eastAsia" w:ascii="宋体" w:hAnsi="宋体" w:eastAsia="宋体" w:cs="宋体"/>
                <w:b/>
                <w:bCs/>
                <w:sz w:val="24"/>
              </w:rPr>
            </w:pPr>
            <w:r>
              <w:rPr>
                <w:rFonts w:hint="eastAsia" w:ascii="宋体" w:hAnsi="宋体" w:eastAsia="宋体" w:cs="宋体"/>
                <w:b/>
                <w:bCs/>
                <w:sz w:val="24"/>
              </w:rPr>
              <w:t>响应/偏离</w:t>
            </w:r>
          </w:p>
        </w:tc>
      </w:tr>
      <w:tr w14:paraId="6A3E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2451C6AD">
            <w:pPr>
              <w:rPr>
                <w:rFonts w:hAnsi="宋体"/>
                <w:sz w:val="24"/>
              </w:rPr>
            </w:pPr>
          </w:p>
        </w:tc>
        <w:tc>
          <w:tcPr>
            <w:tcW w:w="1749" w:type="pct"/>
            <w:noWrap w:val="0"/>
            <w:vAlign w:val="center"/>
          </w:tcPr>
          <w:p w14:paraId="4A787DDE">
            <w:pPr>
              <w:rPr>
                <w:rFonts w:hAnsi="宋体"/>
                <w:sz w:val="24"/>
              </w:rPr>
            </w:pPr>
          </w:p>
        </w:tc>
        <w:tc>
          <w:tcPr>
            <w:tcW w:w="1710" w:type="pct"/>
            <w:noWrap w:val="0"/>
            <w:vAlign w:val="center"/>
          </w:tcPr>
          <w:p w14:paraId="07313C0E">
            <w:pPr>
              <w:rPr>
                <w:rFonts w:hAnsi="宋体"/>
                <w:sz w:val="24"/>
              </w:rPr>
            </w:pPr>
          </w:p>
        </w:tc>
        <w:tc>
          <w:tcPr>
            <w:tcW w:w="939" w:type="pct"/>
            <w:noWrap w:val="0"/>
            <w:vAlign w:val="center"/>
          </w:tcPr>
          <w:p w14:paraId="7D83E42E">
            <w:pPr>
              <w:rPr>
                <w:rFonts w:hAnsi="宋体"/>
                <w:sz w:val="24"/>
              </w:rPr>
            </w:pPr>
          </w:p>
        </w:tc>
      </w:tr>
      <w:tr w14:paraId="2BBC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032BF162">
            <w:pPr>
              <w:rPr>
                <w:rFonts w:hAnsi="宋体"/>
                <w:sz w:val="24"/>
              </w:rPr>
            </w:pPr>
          </w:p>
        </w:tc>
        <w:tc>
          <w:tcPr>
            <w:tcW w:w="1749" w:type="pct"/>
            <w:noWrap w:val="0"/>
            <w:vAlign w:val="center"/>
          </w:tcPr>
          <w:p w14:paraId="53F11A00">
            <w:pPr>
              <w:rPr>
                <w:rFonts w:hAnsi="宋体"/>
                <w:sz w:val="24"/>
              </w:rPr>
            </w:pPr>
          </w:p>
        </w:tc>
        <w:tc>
          <w:tcPr>
            <w:tcW w:w="1710" w:type="pct"/>
            <w:noWrap w:val="0"/>
            <w:vAlign w:val="center"/>
          </w:tcPr>
          <w:p w14:paraId="20112F91">
            <w:pPr>
              <w:rPr>
                <w:rFonts w:hAnsi="宋体"/>
                <w:sz w:val="24"/>
              </w:rPr>
            </w:pPr>
          </w:p>
        </w:tc>
        <w:tc>
          <w:tcPr>
            <w:tcW w:w="939" w:type="pct"/>
            <w:noWrap w:val="0"/>
            <w:vAlign w:val="center"/>
          </w:tcPr>
          <w:p w14:paraId="7C2234CF">
            <w:pPr>
              <w:rPr>
                <w:rFonts w:hAnsi="宋体"/>
                <w:sz w:val="24"/>
              </w:rPr>
            </w:pPr>
          </w:p>
        </w:tc>
      </w:tr>
      <w:tr w14:paraId="0789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253F5D59">
            <w:pPr>
              <w:rPr>
                <w:rFonts w:hAnsi="宋体"/>
                <w:sz w:val="24"/>
              </w:rPr>
            </w:pPr>
          </w:p>
        </w:tc>
        <w:tc>
          <w:tcPr>
            <w:tcW w:w="1749" w:type="pct"/>
            <w:noWrap w:val="0"/>
            <w:vAlign w:val="center"/>
          </w:tcPr>
          <w:p w14:paraId="34B6C201">
            <w:pPr>
              <w:rPr>
                <w:rFonts w:hAnsi="宋体"/>
                <w:sz w:val="24"/>
              </w:rPr>
            </w:pPr>
          </w:p>
        </w:tc>
        <w:tc>
          <w:tcPr>
            <w:tcW w:w="1710" w:type="pct"/>
            <w:noWrap w:val="0"/>
            <w:vAlign w:val="center"/>
          </w:tcPr>
          <w:p w14:paraId="13566937">
            <w:pPr>
              <w:rPr>
                <w:rFonts w:hAnsi="宋体"/>
                <w:sz w:val="24"/>
              </w:rPr>
            </w:pPr>
          </w:p>
        </w:tc>
        <w:tc>
          <w:tcPr>
            <w:tcW w:w="939" w:type="pct"/>
            <w:noWrap w:val="0"/>
            <w:vAlign w:val="center"/>
          </w:tcPr>
          <w:p w14:paraId="4BC72339">
            <w:pPr>
              <w:rPr>
                <w:rFonts w:hAnsi="宋体"/>
                <w:sz w:val="24"/>
              </w:rPr>
            </w:pPr>
          </w:p>
        </w:tc>
      </w:tr>
      <w:tr w14:paraId="520A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422AC449">
            <w:pPr>
              <w:rPr>
                <w:rFonts w:hAnsi="宋体"/>
                <w:sz w:val="24"/>
              </w:rPr>
            </w:pPr>
          </w:p>
        </w:tc>
        <w:tc>
          <w:tcPr>
            <w:tcW w:w="1749" w:type="pct"/>
            <w:noWrap w:val="0"/>
            <w:vAlign w:val="center"/>
          </w:tcPr>
          <w:p w14:paraId="71EB420B">
            <w:pPr>
              <w:rPr>
                <w:rFonts w:hAnsi="宋体"/>
                <w:sz w:val="24"/>
              </w:rPr>
            </w:pPr>
          </w:p>
        </w:tc>
        <w:tc>
          <w:tcPr>
            <w:tcW w:w="1710" w:type="pct"/>
            <w:noWrap w:val="0"/>
            <w:vAlign w:val="center"/>
          </w:tcPr>
          <w:p w14:paraId="3A442B72">
            <w:pPr>
              <w:rPr>
                <w:rFonts w:hAnsi="宋体"/>
                <w:sz w:val="24"/>
              </w:rPr>
            </w:pPr>
          </w:p>
        </w:tc>
        <w:tc>
          <w:tcPr>
            <w:tcW w:w="939" w:type="pct"/>
            <w:noWrap w:val="0"/>
            <w:vAlign w:val="center"/>
          </w:tcPr>
          <w:p w14:paraId="38FECD04">
            <w:pPr>
              <w:rPr>
                <w:rFonts w:hAnsi="宋体"/>
                <w:sz w:val="24"/>
              </w:rPr>
            </w:pPr>
          </w:p>
        </w:tc>
      </w:tr>
      <w:tr w14:paraId="1A80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5BA3E2AD">
            <w:pPr>
              <w:rPr>
                <w:rFonts w:hAnsi="宋体"/>
                <w:sz w:val="24"/>
              </w:rPr>
            </w:pPr>
          </w:p>
        </w:tc>
        <w:tc>
          <w:tcPr>
            <w:tcW w:w="1749" w:type="pct"/>
            <w:noWrap w:val="0"/>
            <w:vAlign w:val="center"/>
          </w:tcPr>
          <w:p w14:paraId="236DADD7">
            <w:pPr>
              <w:rPr>
                <w:rFonts w:hAnsi="宋体"/>
                <w:sz w:val="24"/>
              </w:rPr>
            </w:pPr>
          </w:p>
        </w:tc>
        <w:tc>
          <w:tcPr>
            <w:tcW w:w="1710" w:type="pct"/>
            <w:noWrap w:val="0"/>
            <w:vAlign w:val="center"/>
          </w:tcPr>
          <w:p w14:paraId="368E9ACB">
            <w:pPr>
              <w:rPr>
                <w:rFonts w:hAnsi="宋体"/>
                <w:sz w:val="24"/>
              </w:rPr>
            </w:pPr>
          </w:p>
        </w:tc>
        <w:tc>
          <w:tcPr>
            <w:tcW w:w="939" w:type="pct"/>
            <w:noWrap w:val="0"/>
            <w:vAlign w:val="center"/>
          </w:tcPr>
          <w:p w14:paraId="72A0985F">
            <w:pPr>
              <w:rPr>
                <w:rFonts w:hAnsi="宋体"/>
                <w:sz w:val="24"/>
              </w:rPr>
            </w:pPr>
          </w:p>
        </w:tc>
      </w:tr>
      <w:tr w14:paraId="5456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43A5B281">
            <w:pPr>
              <w:rPr>
                <w:rFonts w:hAnsi="宋体"/>
                <w:sz w:val="24"/>
              </w:rPr>
            </w:pPr>
          </w:p>
        </w:tc>
        <w:tc>
          <w:tcPr>
            <w:tcW w:w="1749" w:type="pct"/>
            <w:noWrap w:val="0"/>
            <w:vAlign w:val="center"/>
          </w:tcPr>
          <w:p w14:paraId="45B2C585">
            <w:pPr>
              <w:rPr>
                <w:rFonts w:hAnsi="宋体"/>
                <w:sz w:val="24"/>
              </w:rPr>
            </w:pPr>
          </w:p>
        </w:tc>
        <w:tc>
          <w:tcPr>
            <w:tcW w:w="1710" w:type="pct"/>
            <w:noWrap w:val="0"/>
            <w:vAlign w:val="center"/>
          </w:tcPr>
          <w:p w14:paraId="54EA8171">
            <w:pPr>
              <w:rPr>
                <w:rFonts w:hAnsi="宋体"/>
                <w:sz w:val="24"/>
              </w:rPr>
            </w:pPr>
          </w:p>
        </w:tc>
        <w:tc>
          <w:tcPr>
            <w:tcW w:w="939" w:type="pct"/>
            <w:noWrap w:val="0"/>
            <w:vAlign w:val="center"/>
          </w:tcPr>
          <w:p w14:paraId="61DB0BE0">
            <w:pPr>
              <w:rPr>
                <w:rFonts w:hAnsi="宋体"/>
                <w:sz w:val="24"/>
              </w:rPr>
            </w:pPr>
          </w:p>
        </w:tc>
      </w:tr>
      <w:tr w14:paraId="41C6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6353F059">
            <w:pPr>
              <w:rPr>
                <w:rFonts w:hAnsi="宋体"/>
                <w:sz w:val="24"/>
              </w:rPr>
            </w:pPr>
          </w:p>
        </w:tc>
        <w:tc>
          <w:tcPr>
            <w:tcW w:w="1749" w:type="pct"/>
            <w:noWrap w:val="0"/>
            <w:vAlign w:val="center"/>
          </w:tcPr>
          <w:p w14:paraId="677E315C">
            <w:pPr>
              <w:rPr>
                <w:rFonts w:hAnsi="宋体"/>
                <w:sz w:val="24"/>
              </w:rPr>
            </w:pPr>
          </w:p>
        </w:tc>
        <w:tc>
          <w:tcPr>
            <w:tcW w:w="1710" w:type="pct"/>
            <w:noWrap w:val="0"/>
            <w:vAlign w:val="center"/>
          </w:tcPr>
          <w:p w14:paraId="383E1883">
            <w:pPr>
              <w:rPr>
                <w:rFonts w:hAnsi="宋体"/>
                <w:sz w:val="24"/>
              </w:rPr>
            </w:pPr>
          </w:p>
        </w:tc>
        <w:tc>
          <w:tcPr>
            <w:tcW w:w="939" w:type="pct"/>
            <w:noWrap w:val="0"/>
            <w:vAlign w:val="center"/>
          </w:tcPr>
          <w:p w14:paraId="6ED3B35C">
            <w:pPr>
              <w:rPr>
                <w:rFonts w:hAnsi="宋体"/>
                <w:sz w:val="24"/>
              </w:rPr>
            </w:pPr>
          </w:p>
        </w:tc>
      </w:tr>
      <w:tr w14:paraId="30F8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397A9AB6">
            <w:pPr>
              <w:rPr>
                <w:rFonts w:hAnsi="宋体"/>
                <w:sz w:val="24"/>
              </w:rPr>
            </w:pPr>
          </w:p>
        </w:tc>
        <w:tc>
          <w:tcPr>
            <w:tcW w:w="1749" w:type="pct"/>
            <w:noWrap w:val="0"/>
            <w:vAlign w:val="center"/>
          </w:tcPr>
          <w:p w14:paraId="4228D9F5">
            <w:pPr>
              <w:rPr>
                <w:rFonts w:hAnsi="宋体"/>
                <w:sz w:val="24"/>
              </w:rPr>
            </w:pPr>
          </w:p>
        </w:tc>
        <w:tc>
          <w:tcPr>
            <w:tcW w:w="1710" w:type="pct"/>
            <w:noWrap w:val="0"/>
            <w:vAlign w:val="center"/>
          </w:tcPr>
          <w:p w14:paraId="261A3554">
            <w:pPr>
              <w:rPr>
                <w:rFonts w:hAnsi="宋体"/>
                <w:sz w:val="24"/>
              </w:rPr>
            </w:pPr>
          </w:p>
        </w:tc>
        <w:tc>
          <w:tcPr>
            <w:tcW w:w="939" w:type="pct"/>
            <w:noWrap w:val="0"/>
            <w:vAlign w:val="center"/>
          </w:tcPr>
          <w:p w14:paraId="3F711609">
            <w:pPr>
              <w:rPr>
                <w:rFonts w:hAnsi="宋体"/>
                <w:sz w:val="24"/>
              </w:rPr>
            </w:pPr>
          </w:p>
        </w:tc>
      </w:tr>
      <w:tr w14:paraId="5E7B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9" w:type="pct"/>
            <w:noWrap w:val="0"/>
            <w:vAlign w:val="center"/>
          </w:tcPr>
          <w:p w14:paraId="13B4E648">
            <w:pPr>
              <w:rPr>
                <w:rFonts w:hAnsi="宋体"/>
                <w:sz w:val="24"/>
              </w:rPr>
            </w:pPr>
          </w:p>
        </w:tc>
        <w:tc>
          <w:tcPr>
            <w:tcW w:w="1749" w:type="pct"/>
            <w:noWrap w:val="0"/>
            <w:vAlign w:val="center"/>
          </w:tcPr>
          <w:p w14:paraId="379C9BBE">
            <w:pPr>
              <w:rPr>
                <w:rFonts w:hAnsi="宋体"/>
                <w:sz w:val="24"/>
              </w:rPr>
            </w:pPr>
          </w:p>
        </w:tc>
        <w:tc>
          <w:tcPr>
            <w:tcW w:w="1710" w:type="pct"/>
            <w:noWrap w:val="0"/>
            <w:vAlign w:val="center"/>
          </w:tcPr>
          <w:p w14:paraId="781212F5">
            <w:pPr>
              <w:rPr>
                <w:rFonts w:hAnsi="宋体"/>
                <w:sz w:val="24"/>
              </w:rPr>
            </w:pPr>
          </w:p>
        </w:tc>
        <w:tc>
          <w:tcPr>
            <w:tcW w:w="939" w:type="pct"/>
            <w:noWrap w:val="0"/>
            <w:vAlign w:val="center"/>
          </w:tcPr>
          <w:p w14:paraId="455001CE">
            <w:pPr>
              <w:rPr>
                <w:rFonts w:hAnsi="宋体"/>
                <w:sz w:val="24"/>
              </w:rPr>
            </w:pPr>
          </w:p>
        </w:tc>
      </w:tr>
      <w:tr w14:paraId="38AA1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99" w:type="pct"/>
            <w:noWrap w:val="0"/>
            <w:vAlign w:val="center"/>
          </w:tcPr>
          <w:p w14:paraId="60AA9881">
            <w:pPr>
              <w:rPr>
                <w:rFonts w:hAnsi="宋体"/>
                <w:sz w:val="24"/>
              </w:rPr>
            </w:pPr>
          </w:p>
        </w:tc>
        <w:tc>
          <w:tcPr>
            <w:tcW w:w="1749" w:type="pct"/>
            <w:noWrap w:val="0"/>
            <w:vAlign w:val="center"/>
          </w:tcPr>
          <w:p w14:paraId="408483AE">
            <w:pPr>
              <w:rPr>
                <w:rFonts w:hAnsi="宋体"/>
                <w:sz w:val="24"/>
              </w:rPr>
            </w:pPr>
          </w:p>
        </w:tc>
        <w:tc>
          <w:tcPr>
            <w:tcW w:w="1710" w:type="pct"/>
            <w:noWrap w:val="0"/>
            <w:vAlign w:val="center"/>
          </w:tcPr>
          <w:p w14:paraId="59F93494">
            <w:pPr>
              <w:rPr>
                <w:rFonts w:hAnsi="宋体"/>
                <w:sz w:val="24"/>
              </w:rPr>
            </w:pPr>
          </w:p>
        </w:tc>
        <w:tc>
          <w:tcPr>
            <w:tcW w:w="939" w:type="pct"/>
            <w:noWrap w:val="0"/>
            <w:vAlign w:val="center"/>
          </w:tcPr>
          <w:p w14:paraId="5A9877F8">
            <w:pPr>
              <w:rPr>
                <w:rFonts w:hAnsi="宋体"/>
                <w:sz w:val="24"/>
              </w:rPr>
            </w:pPr>
          </w:p>
        </w:tc>
      </w:tr>
    </w:tbl>
    <w:p w14:paraId="7B4F5F52">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w:t>
      </w:r>
    </w:p>
    <w:p w14:paraId="1DD30125">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1. 供应商应按</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w:t>
      </w:r>
      <w:r>
        <w:rPr>
          <w:rFonts w:hint="default" w:ascii="Times New Roman" w:hAnsi="Times New Roman" w:eastAsia="宋体" w:cs="Times New Roman"/>
          <w:b/>
          <w:bCs/>
          <w:sz w:val="24"/>
        </w:rPr>
        <w:t>第</w:t>
      </w:r>
      <w:r>
        <w:rPr>
          <w:rFonts w:hint="default" w:ascii="Times New Roman" w:hAnsi="Times New Roman" w:eastAsia="宋体" w:cs="Times New Roman"/>
          <w:b/>
          <w:bCs/>
          <w:sz w:val="24"/>
          <w:lang w:val="en-US" w:eastAsia="zh-CN"/>
        </w:rPr>
        <w:t>三</w:t>
      </w:r>
      <w:r>
        <w:rPr>
          <w:rFonts w:hint="default" w:ascii="Times New Roman" w:hAnsi="Times New Roman" w:eastAsia="宋体" w:cs="Times New Roman"/>
          <w:b/>
          <w:bCs/>
          <w:sz w:val="24"/>
        </w:rPr>
        <w:t>章</w:t>
      </w:r>
      <w:r>
        <w:rPr>
          <w:rFonts w:hint="default" w:ascii="Times New Roman" w:hAnsi="Times New Roman" w:eastAsia="宋体" w:cs="Times New Roman"/>
          <w:sz w:val="24"/>
        </w:rPr>
        <w:t>要求将相应商务要求列入此表并逐条应答。</w:t>
      </w:r>
    </w:p>
    <w:p w14:paraId="3EC61672">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2．供应商必须据实填写，不得虚假填写，否则将取消其成交资格。</w:t>
      </w:r>
    </w:p>
    <w:p w14:paraId="5910BA6C">
      <w:pPr>
        <w:spacing w:before="120" w:after="120"/>
        <w:rPr>
          <w:rFonts w:hint="default" w:ascii="Times New Roman" w:hAnsi="Times New Roman" w:eastAsia="宋体" w:cs="Times New Roman"/>
          <w:sz w:val="24"/>
        </w:rPr>
      </w:pPr>
    </w:p>
    <w:p w14:paraId="073BF8EE">
      <w:pPr>
        <w:spacing w:before="120" w:after="120"/>
        <w:rPr>
          <w:rFonts w:hint="default" w:ascii="Times New Roman" w:hAnsi="Times New Roman" w:eastAsia="宋体" w:cs="Times New Roman"/>
          <w:sz w:val="24"/>
        </w:rPr>
      </w:pPr>
    </w:p>
    <w:p w14:paraId="0F3FC366">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供应商名称：XXXX（盖单位公章）。</w:t>
      </w:r>
    </w:p>
    <w:p w14:paraId="2C68AA93">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法定代表人（单位负责人）或授权代表（签字或加盖个人名章）：XXXX。</w:t>
      </w:r>
    </w:p>
    <w:p w14:paraId="595C60FB">
      <w:pPr>
        <w:spacing w:line="360" w:lineRule="auto"/>
        <w:rPr>
          <w:rFonts w:hint="default" w:ascii="Times New Roman" w:hAnsi="Times New Roman" w:eastAsia="宋体" w:cs="Times New Roman"/>
          <w:bCs/>
          <w:sz w:val="24"/>
        </w:rPr>
      </w:pPr>
      <w:r>
        <w:rPr>
          <w:rFonts w:hint="default" w:ascii="Times New Roman" w:hAnsi="Times New Roman" w:eastAsia="宋体" w:cs="Times New Roman"/>
          <w:sz w:val="24"/>
        </w:rPr>
        <w:t>日期：XXXX。</w:t>
      </w:r>
    </w:p>
    <w:p w14:paraId="113BD415">
      <w:pPr>
        <w:pStyle w:val="4"/>
        <w:spacing w:line="400" w:lineRule="exact"/>
        <w:ind w:firstLine="482" w:firstLineChars="200"/>
        <w:jc w:val="center"/>
        <w:rPr>
          <w:rFonts w:hint="eastAsia" w:ascii="宋体"/>
          <w:sz w:val="24"/>
        </w:rPr>
      </w:pPr>
      <w:bookmarkStart w:id="68" w:name="_Toc496089850"/>
      <w:bookmarkStart w:id="69" w:name="_Toc217446091"/>
      <w:r>
        <w:rPr>
          <w:rFonts w:hint="eastAsia" w:ascii="宋体"/>
          <w:sz w:val="24"/>
        </w:rPr>
        <w:t>1</w:t>
      </w:r>
      <w:r>
        <w:rPr>
          <w:rFonts w:hint="eastAsia" w:ascii="宋体"/>
          <w:sz w:val="24"/>
          <w:lang w:val="en-US" w:eastAsia="zh-CN"/>
        </w:rPr>
        <w:t>3</w:t>
      </w:r>
      <w:r>
        <w:rPr>
          <w:rFonts w:hint="eastAsia" w:ascii="宋体"/>
          <w:sz w:val="24"/>
        </w:rPr>
        <w:t>.供应商投入本项目管理、技术、服务人员情况表</w:t>
      </w:r>
      <w:bookmarkEnd w:id="68"/>
      <w:bookmarkEnd w:id="69"/>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907"/>
        <w:gridCol w:w="907"/>
        <w:gridCol w:w="907"/>
        <w:gridCol w:w="909"/>
        <w:gridCol w:w="958"/>
        <w:gridCol w:w="1080"/>
        <w:gridCol w:w="952"/>
        <w:gridCol w:w="828"/>
      </w:tblGrid>
      <w:tr w14:paraId="1865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restart"/>
            <w:noWrap w:val="0"/>
            <w:vAlign w:val="center"/>
          </w:tcPr>
          <w:p w14:paraId="0D3E7420">
            <w:pPr>
              <w:spacing w:line="360" w:lineRule="auto"/>
              <w:jc w:val="center"/>
              <w:rPr>
                <w:rFonts w:hint="default" w:ascii="Times New Roman" w:hAnsi="Times New Roman" w:eastAsia="宋体" w:cs="Times New Roman"/>
                <w:sz w:val="24"/>
                <w:szCs w:val="24"/>
              </w:rPr>
            </w:pPr>
            <w:bookmarkStart w:id="70" w:name="_Toc491724586"/>
            <w:r>
              <w:rPr>
                <w:rFonts w:hint="default" w:ascii="Times New Roman" w:hAnsi="Times New Roman" w:eastAsia="宋体" w:cs="Times New Roman"/>
                <w:sz w:val="24"/>
                <w:szCs w:val="24"/>
              </w:rPr>
              <w:t>类别</w:t>
            </w:r>
            <w:bookmarkEnd w:id="70"/>
          </w:p>
        </w:tc>
        <w:tc>
          <w:tcPr>
            <w:tcW w:w="532" w:type="pct"/>
            <w:vMerge w:val="restart"/>
            <w:noWrap w:val="0"/>
            <w:vAlign w:val="center"/>
          </w:tcPr>
          <w:p w14:paraId="1B49443B">
            <w:pPr>
              <w:spacing w:line="360" w:lineRule="auto"/>
              <w:jc w:val="center"/>
              <w:rPr>
                <w:rFonts w:hint="default" w:ascii="Times New Roman" w:hAnsi="Times New Roman" w:eastAsia="宋体" w:cs="Times New Roman"/>
                <w:sz w:val="24"/>
                <w:szCs w:val="24"/>
              </w:rPr>
            </w:pPr>
            <w:bookmarkStart w:id="71" w:name="_Toc491724587"/>
            <w:r>
              <w:rPr>
                <w:rFonts w:hint="default" w:ascii="Times New Roman" w:hAnsi="Times New Roman" w:eastAsia="宋体" w:cs="Times New Roman"/>
                <w:sz w:val="24"/>
                <w:szCs w:val="24"/>
              </w:rPr>
              <w:t>职务</w:t>
            </w:r>
            <w:bookmarkEnd w:id="71"/>
          </w:p>
        </w:tc>
        <w:tc>
          <w:tcPr>
            <w:tcW w:w="532" w:type="pct"/>
            <w:vMerge w:val="restart"/>
            <w:noWrap w:val="0"/>
            <w:vAlign w:val="center"/>
          </w:tcPr>
          <w:p w14:paraId="77B749C8">
            <w:pPr>
              <w:spacing w:line="360" w:lineRule="auto"/>
              <w:jc w:val="center"/>
              <w:rPr>
                <w:rFonts w:hint="default" w:ascii="Times New Roman" w:hAnsi="Times New Roman" w:eastAsia="宋体" w:cs="Times New Roman"/>
                <w:sz w:val="24"/>
                <w:szCs w:val="24"/>
              </w:rPr>
            </w:pPr>
            <w:bookmarkStart w:id="72" w:name="_Toc491724588"/>
            <w:r>
              <w:rPr>
                <w:rFonts w:hint="default" w:ascii="Times New Roman" w:hAnsi="Times New Roman" w:eastAsia="宋体" w:cs="Times New Roman"/>
                <w:sz w:val="24"/>
                <w:szCs w:val="24"/>
              </w:rPr>
              <w:t>姓名</w:t>
            </w:r>
            <w:bookmarkEnd w:id="72"/>
          </w:p>
        </w:tc>
        <w:tc>
          <w:tcPr>
            <w:tcW w:w="532" w:type="pct"/>
            <w:vMerge w:val="restart"/>
            <w:noWrap w:val="0"/>
            <w:vAlign w:val="center"/>
          </w:tcPr>
          <w:p w14:paraId="582972A0">
            <w:pPr>
              <w:spacing w:line="360" w:lineRule="auto"/>
              <w:jc w:val="center"/>
              <w:rPr>
                <w:rFonts w:hint="default" w:ascii="Times New Roman" w:hAnsi="Times New Roman" w:eastAsia="宋体" w:cs="Times New Roman"/>
                <w:sz w:val="24"/>
                <w:szCs w:val="24"/>
              </w:rPr>
            </w:pPr>
            <w:bookmarkStart w:id="73" w:name="_Toc491724589"/>
            <w:r>
              <w:rPr>
                <w:rFonts w:hint="default" w:ascii="Times New Roman" w:hAnsi="Times New Roman" w:eastAsia="宋体" w:cs="Times New Roman"/>
                <w:sz w:val="24"/>
                <w:szCs w:val="24"/>
              </w:rPr>
              <w:t>职称</w:t>
            </w:r>
            <w:bookmarkEnd w:id="73"/>
          </w:p>
        </w:tc>
        <w:tc>
          <w:tcPr>
            <w:tcW w:w="533" w:type="pct"/>
            <w:vMerge w:val="restart"/>
            <w:noWrap w:val="0"/>
            <w:vAlign w:val="center"/>
          </w:tcPr>
          <w:p w14:paraId="56867101">
            <w:pPr>
              <w:spacing w:line="360" w:lineRule="auto"/>
              <w:jc w:val="center"/>
              <w:rPr>
                <w:rFonts w:hint="default" w:ascii="Times New Roman" w:hAnsi="Times New Roman" w:eastAsia="宋体" w:cs="Times New Roman"/>
                <w:sz w:val="24"/>
                <w:szCs w:val="24"/>
              </w:rPr>
            </w:pPr>
            <w:bookmarkStart w:id="74" w:name="_Toc491724590"/>
            <w:r>
              <w:rPr>
                <w:rFonts w:hint="default" w:ascii="Times New Roman" w:hAnsi="Times New Roman" w:eastAsia="宋体" w:cs="Times New Roman"/>
                <w:sz w:val="24"/>
                <w:szCs w:val="24"/>
              </w:rPr>
              <w:t>常住地</w:t>
            </w:r>
            <w:bookmarkEnd w:id="74"/>
          </w:p>
        </w:tc>
        <w:tc>
          <w:tcPr>
            <w:tcW w:w="2238" w:type="pct"/>
            <w:gridSpan w:val="4"/>
            <w:noWrap w:val="0"/>
            <w:vAlign w:val="center"/>
          </w:tcPr>
          <w:p w14:paraId="5C62D239">
            <w:pPr>
              <w:spacing w:line="360" w:lineRule="auto"/>
              <w:jc w:val="center"/>
              <w:rPr>
                <w:rFonts w:hint="default" w:ascii="Times New Roman" w:hAnsi="Times New Roman" w:eastAsia="宋体" w:cs="Times New Roman"/>
                <w:sz w:val="24"/>
                <w:szCs w:val="24"/>
              </w:rPr>
            </w:pPr>
            <w:bookmarkStart w:id="75" w:name="_Toc491724591"/>
            <w:r>
              <w:rPr>
                <w:rFonts w:hint="default" w:ascii="Times New Roman" w:hAnsi="Times New Roman" w:eastAsia="宋体" w:cs="Times New Roman"/>
                <w:sz w:val="24"/>
                <w:szCs w:val="24"/>
              </w:rPr>
              <w:t>资格证明（附复印件）</w:t>
            </w:r>
            <w:bookmarkEnd w:id="75"/>
          </w:p>
        </w:tc>
      </w:tr>
      <w:tr w14:paraId="5A75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noWrap w:val="0"/>
            <w:vAlign w:val="center"/>
          </w:tcPr>
          <w:p w14:paraId="5483803A">
            <w:pPr>
              <w:spacing w:line="360" w:lineRule="auto"/>
              <w:jc w:val="center"/>
              <w:rPr>
                <w:rFonts w:hint="default" w:ascii="Times New Roman" w:hAnsi="Times New Roman" w:eastAsia="宋体" w:cs="Times New Roman"/>
                <w:sz w:val="24"/>
                <w:szCs w:val="24"/>
              </w:rPr>
            </w:pPr>
          </w:p>
        </w:tc>
        <w:tc>
          <w:tcPr>
            <w:tcW w:w="532" w:type="pct"/>
            <w:vMerge w:val="continue"/>
            <w:noWrap w:val="0"/>
            <w:vAlign w:val="center"/>
          </w:tcPr>
          <w:p w14:paraId="5B31F0F7">
            <w:pPr>
              <w:spacing w:line="360" w:lineRule="auto"/>
              <w:jc w:val="center"/>
              <w:rPr>
                <w:rFonts w:hint="default" w:ascii="Times New Roman" w:hAnsi="Times New Roman" w:eastAsia="宋体" w:cs="Times New Roman"/>
                <w:sz w:val="24"/>
                <w:szCs w:val="24"/>
              </w:rPr>
            </w:pPr>
          </w:p>
        </w:tc>
        <w:tc>
          <w:tcPr>
            <w:tcW w:w="532" w:type="pct"/>
            <w:vMerge w:val="continue"/>
            <w:noWrap w:val="0"/>
            <w:vAlign w:val="center"/>
          </w:tcPr>
          <w:p w14:paraId="733BB919">
            <w:pPr>
              <w:spacing w:line="360" w:lineRule="auto"/>
              <w:jc w:val="center"/>
              <w:rPr>
                <w:rFonts w:hint="default" w:ascii="Times New Roman" w:hAnsi="Times New Roman" w:eastAsia="宋体" w:cs="Times New Roman"/>
                <w:sz w:val="24"/>
                <w:szCs w:val="24"/>
              </w:rPr>
            </w:pPr>
          </w:p>
        </w:tc>
        <w:tc>
          <w:tcPr>
            <w:tcW w:w="532" w:type="pct"/>
            <w:vMerge w:val="continue"/>
            <w:noWrap w:val="0"/>
            <w:vAlign w:val="center"/>
          </w:tcPr>
          <w:p w14:paraId="298FE178">
            <w:pPr>
              <w:spacing w:line="360" w:lineRule="auto"/>
              <w:jc w:val="center"/>
              <w:rPr>
                <w:rFonts w:hint="default" w:ascii="Times New Roman" w:hAnsi="Times New Roman" w:eastAsia="宋体" w:cs="Times New Roman"/>
                <w:sz w:val="24"/>
                <w:szCs w:val="24"/>
              </w:rPr>
            </w:pPr>
          </w:p>
        </w:tc>
        <w:tc>
          <w:tcPr>
            <w:tcW w:w="533" w:type="pct"/>
            <w:vMerge w:val="continue"/>
            <w:noWrap w:val="0"/>
            <w:vAlign w:val="center"/>
          </w:tcPr>
          <w:p w14:paraId="77CB6CCA">
            <w:pPr>
              <w:spacing w:line="360" w:lineRule="auto"/>
              <w:jc w:val="center"/>
              <w:rPr>
                <w:rFonts w:hint="default" w:ascii="Times New Roman" w:hAnsi="Times New Roman" w:eastAsia="宋体" w:cs="Times New Roman"/>
                <w:sz w:val="24"/>
                <w:szCs w:val="24"/>
              </w:rPr>
            </w:pPr>
          </w:p>
        </w:tc>
        <w:tc>
          <w:tcPr>
            <w:tcW w:w="562" w:type="pct"/>
            <w:noWrap w:val="0"/>
            <w:vAlign w:val="center"/>
          </w:tcPr>
          <w:p w14:paraId="4C27D3E7">
            <w:pPr>
              <w:spacing w:line="360" w:lineRule="auto"/>
              <w:jc w:val="center"/>
              <w:rPr>
                <w:rFonts w:hint="default" w:ascii="Times New Roman" w:hAnsi="Times New Roman" w:eastAsia="宋体" w:cs="Times New Roman"/>
                <w:sz w:val="24"/>
                <w:szCs w:val="24"/>
              </w:rPr>
            </w:pPr>
            <w:bookmarkStart w:id="76" w:name="_Toc491724592"/>
            <w:r>
              <w:rPr>
                <w:rFonts w:hint="default" w:ascii="Times New Roman" w:hAnsi="Times New Roman" w:eastAsia="宋体" w:cs="Times New Roman"/>
                <w:sz w:val="24"/>
                <w:szCs w:val="24"/>
              </w:rPr>
              <w:t>证书</w:t>
            </w:r>
            <w:bookmarkEnd w:id="76"/>
          </w:p>
          <w:p w14:paraId="26F86634">
            <w:pPr>
              <w:spacing w:line="360" w:lineRule="auto"/>
              <w:jc w:val="center"/>
              <w:rPr>
                <w:rFonts w:hint="default" w:ascii="Times New Roman" w:hAnsi="Times New Roman" w:eastAsia="宋体" w:cs="Times New Roman"/>
                <w:sz w:val="24"/>
                <w:szCs w:val="24"/>
              </w:rPr>
            </w:pPr>
            <w:bookmarkStart w:id="77" w:name="_Toc491724593"/>
            <w:r>
              <w:rPr>
                <w:rFonts w:hint="default" w:ascii="Times New Roman" w:hAnsi="Times New Roman" w:eastAsia="宋体" w:cs="Times New Roman"/>
                <w:sz w:val="24"/>
                <w:szCs w:val="24"/>
              </w:rPr>
              <w:t>名称</w:t>
            </w:r>
            <w:bookmarkEnd w:id="77"/>
          </w:p>
        </w:tc>
        <w:tc>
          <w:tcPr>
            <w:tcW w:w="633" w:type="pct"/>
            <w:noWrap w:val="0"/>
            <w:vAlign w:val="center"/>
          </w:tcPr>
          <w:p w14:paraId="27B10884">
            <w:pPr>
              <w:spacing w:line="360" w:lineRule="auto"/>
              <w:jc w:val="center"/>
              <w:rPr>
                <w:rFonts w:hint="default" w:ascii="Times New Roman" w:hAnsi="Times New Roman" w:eastAsia="宋体" w:cs="Times New Roman"/>
                <w:sz w:val="24"/>
                <w:szCs w:val="24"/>
              </w:rPr>
            </w:pPr>
            <w:bookmarkStart w:id="78" w:name="_Toc491724594"/>
            <w:r>
              <w:rPr>
                <w:rFonts w:hint="default" w:ascii="Times New Roman" w:hAnsi="Times New Roman" w:eastAsia="宋体" w:cs="Times New Roman"/>
                <w:sz w:val="24"/>
                <w:szCs w:val="24"/>
              </w:rPr>
              <w:t>级别</w:t>
            </w:r>
            <w:bookmarkEnd w:id="78"/>
          </w:p>
        </w:tc>
        <w:tc>
          <w:tcPr>
            <w:tcW w:w="558" w:type="pct"/>
            <w:noWrap w:val="0"/>
            <w:vAlign w:val="center"/>
          </w:tcPr>
          <w:p w14:paraId="104C4982">
            <w:pPr>
              <w:spacing w:line="360" w:lineRule="auto"/>
              <w:jc w:val="center"/>
              <w:rPr>
                <w:rFonts w:hint="default" w:ascii="Times New Roman" w:hAnsi="Times New Roman" w:eastAsia="宋体" w:cs="Times New Roman"/>
                <w:sz w:val="24"/>
                <w:szCs w:val="24"/>
              </w:rPr>
            </w:pPr>
            <w:bookmarkStart w:id="79" w:name="_Toc491724595"/>
            <w:r>
              <w:rPr>
                <w:rFonts w:hint="default" w:ascii="Times New Roman" w:hAnsi="Times New Roman" w:eastAsia="宋体" w:cs="Times New Roman"/>
                <w:sz w:val="24"/>
                <w:szCs w:val="24"/>
              </w:rPr>
              <w:t>证号</w:t>
            </w:r>
            <w:bookmarkEnd w:id="79"/>
          </w:p>
        </w:tc>
        <w:tc>
          <w:tcPr>
            <w:tcW w:w="483" w:type="pct"/>
            <w:noWrap w:val="0"/>
            <w:vAlign w:val="center"/>
          </w:tcPr>
          <w:p w14:paraId="0A31C141">
            <w:pPr>
              <w:spacing w:line="360" w:lineRule="auto"/>
              <w:jc w:val="center"/>
              <w:rPr>
                <w:rFonts w:hint="default" w:ascii="Times New Roman" w:hAnsi="Times New Roman" w:eastAsia="宋体" w:cs="Times New Roman"/>
                <w:sz w:val="24"/>
                <w:szCs w:val="24"/>
              </w:rPr>
            </w:pPr>
            <w:bookmarkStart w:id="80" w:name="_Toc491724596"/>
            <w:r>
              <w:rPr>
                <w:rFonts w:hint="default" w:ascii="Times New Roman" w:hAnsi="Times New Roman" w:eastAsia="宋体" w:cs="Times New Roman"/>
                <w:sz w:val="24"/>
                <w:szCs w:val="24"/>
              </w:rPr>
              <w:t>专业</w:t>
            </w:r>
            <w:bookmarkEnd w:id="80"/>
          </w:p>
        </w:tc>
      </w:tr>
      <w:tr w14:paraId="3E5C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restart"/>
            <w:noWrap w:val="0"/>
            <w:vAlign w:val="top"/>
          </w:tcPr>
          <w:p w14:paraId="27D2107A">
            <w:pPr>
              <w:spacing w:line="360" w:lineRule="auto"/>
              <w:jc w:val="center"/>
              <w:rPr>
                <w:rFonts w:hint="default" w:ascii="Times New Roman" w:hAnsi="Times New Roman" w:eastAsia="宋体" w:cs="Times New Roman"/>
                <w:sz w:val="24"/>
                <w:szCs w:val="24"/>
              </w:rPr>
            </w:pPr>
            <w:bookmarkStart w:id="81" w:name="_Toc491724597"/>
            <w:r>
              <w:rPr>
                <w:rFonts w:hint="default" w:ascii="Times New Roman" w:hAnsi="Times New Roman" w:eastAsia="宋体" w:cs="Times New Roman"/>
                <w:sz w:val="24"/>
                <w:szCs w:val="24"/>
              </w:rPr>
              <w:t>管理</w:t>
            </w:r>
            <w:bookmarkEnd w:id="81"/>
          </w:p>
          <w:p w14:paraId="67853204">
            <w:pPr>
              <w:spacing w:line="360" w:lineRule="auto"/>
              <w:jc w:val="center"/>
              <w:rPr>
                <w:rFonts w:hint="default" w:ascii="Times New Roman" w:hAnsi="Times New Roman" w:eastAsia="宋体" w:cs="Times New Roman"/>
                <w:sz w:val="24"/>
                <w:szCs w:val="24"/>
              </w:rPr>
            </w:pPr>
            <w:bookmarkStart w:id="82" w:name="_Toc491724598"/>
            <w:r>
              <w:rPr>
                <w:rFonts w:hint="default" w:ascii="Times New Roman" w:hAnsi="Times New Roman" w:eastAsia="宋体" w:cs="Times New Roman"/>
                <w:sz w:val="24"/>
                <w:szCs w:val="24"/>
              </w:rPr>
              <w:t>人员</w:t>
            </w:r>
            <w:bookmarkEnd w:id="82"/>
          </w:p>
        </w:tc>
        <w:tc>
          <w:tcPr>
            <w:tcW w:w="532" w:type="pct"/>
            <w:noWrap w:val="0"/>
            <w:vAlign w:val="top"/>
          </w:tcPr>
          <w:p w14:paraId="577DD7B1">
            <w:pPr>
              <w:spacing w:line="360" w:lineRule="auto"/>
              <w:jc w:val="center"/>
              <w:rPr>
                <w:rFonts w:hint="default" w:ascii="Times New Roman" w:hAnsi="Times New Roman" w:eastAsia="宋体" w:cs="Times New Roman"/>
                <w:sz w:val="24"/>
                <w:szCs w:val="24"/>
              </w:rPr>
            </w:pPr>
          </w:p>
        </w:tc>
        <w:tc>
          <w:tcPr>
            <w:tcW w:w="532" w:type="pct"/>
            <w:noWrap w:val="0"/>
            <w:vAlign w:val="top"/>
          </w:tcPr>
          <w:p w14:paraId="1AFE8B7E">
            <w:pPr>
              <w:spacing w:line="360" w:lineRule="auto"/>
              <w:jc w:val="center"/>
              <w:rPr>
                <w:rFonts w:hint="default" w:ascii="Times New Roman" w:hAnsi="Times New Roman" w:eastAsia="宋体" w:cs="Times New Roman"/>
                <w:sz w:val="24"/>
                <w:szCs w:val="24"/>
              </w:rPr>
            </w:pPr>
          </w:p>
        </w:tc>
        <w:tc>
          <w:tcPr>
            <w:tcW w:w="532" w:type="pct"/>
            <w:noWrap w:val="0"/>
            <w:vAlign w:val="top"/>
          </w:tcPr>
          <w:p w14:paraId="2F1A0883">
            <w:pPr>
              <w:spacing w:line="360" w:lineRule="auto"/>
              <w:jc w:val="center"/>
              <w:rPr>
                <w:rFonts w:hint="default" w:ascii="Times New Roman" w:hAnsi="Times New Roman" w:eastAsia="宋体" w:cs="Times New Roman"/>
                <w:sz w:val="24"/>
                <w:szCs w:val="24"/>
              </w:rPr>
            </w:pPr>
          </w:p>
        </w:tc>
        <w:tc>
          <w:tcPr>
            <w:tcW w:w="533" w:type="pct"/>
            <w:noWrap w:val="0"/>
            <w:vAlign w:val="top"/>
          </w:tcPr>
          <w:p w14:paraId="3280BD9B">
            <w:pPr>
              <w:spacing w:line="360" w:lineRule="auto"/>
              <w:jc w:val="center"/>
              <w:rPr>
                <w:rFonts w:hint="default" w:ascii="Times New Roman" w:hAnsi="Times New Roman" w:eastAsia="宋体" w:cs="Times New Roman"/>
                <w:sz w:val="24"/>
                <w:szCs w:val="24"/>
              </w:rPr>
            </w:pPr>
          </w:p>
        </w:tc>
        <w:tc>
          <w:tcPr>
            <w:tcW w:w="562" w:type="pct"/>
            <w:noWrap w:val="0"/>
            <w:vAlign w:val="top"/>
          </w:tcPr>
          <w:p w14:paraId="1EADF0BF">
            <w:pPr>
              <w:spacing w:line="360" w:lineRule="auto"/>
              <w:jc w:val="center"/>
              <w:rPr>
                <w:rFonts w:hint="default" w:ascii="Times New Roman" w:hAnsi="Times New Roman" w:eastAsia="宋体" w:cs="Times New Roman"/>
                <w:sz w:val="24"/>
                <w:szCs w:val="24"/>
              </w:rPr>
            </w:pPr>
          </w:p>
        </w:tc>
        <w:tc>
          <w:tcPr>
            <w:tcW w:w="633" w:type="pct"/>
            <w:noWrap w:val="0"/>
            <w:vAlign w:val="top"/>
          </w:tcPr>
          <w:p w14:paraId="33568955">
            <w:pPr>
              <w:spacing w:line="360" w:lineRule="auto"/>
              <w:jc w:val="center"/>
              <w:rPr>
                <w:rFonts w:hint="default" w:ascii="Times New Roman" w:hAnsi="Times New Roman" w:eastAsia="宋体" w:cs="Times New Roman"/>
                <w:sz w:val="24"/>
                <w:szCs w:val="24"/>
              </w:rPr>
            </w:pPr>
          </w:p>
        </w:tc>
        <w:tc>
          <w:tcPr>
            <w:tcW w:w="558" w:type="pct"/>
            <w:noWrap w:val="0"/>
            <w:vAlign w:val="top"/>
          </w:tcPr>
          <w:p w14:paraId="4F560CB6">
            <w:pPr>
              <w:spacing w:line="360" w:lineRule="auto"/>
              <w:jc w:val="center"/>
              <w:rPr>
                <w:rFonts w:hint="default" w:ascii="Times New Roman" w:hAnsi="Times New Roman" w:eastAsia="宋体" w:cs="Times New Roman"/>
                <w:sz w:val="24"/>
                <w:szCs w:val="24"/>
              </w:rPr>
            </w:pPr>
          </w:p>
        </w:tc>
        <w:tc>
          <w:tcPr>
            <w:tcW w:w="483" w:type="pct"/>
            <w:noWrap w:val="0"/>
            <w:vAlign w:val="top"/>
          </w:tcPr>
          <w:p w14:paraId="15C150E4">
            <w:pPr>
              <w:spacing w:line="360" w:lineRule="auto"/>
              <w:jc w:val="center"/>
              <w:rPr>
                <w:rFonts w:hint="default" w:ascii="Times New Roman" w:hAnsi="Times New Roman" w:eastAsia="宋体" w:cs="Times New Roman"/>
                <w:sz w:val="24"/>
                <w:szCs w:val="24"/>
              </w:rPr>
            </w:pPr>
          </w:p>
        </w:tc>
      </w:tr>
      <w:tr w14:paraId="4A3D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noWrap w:val="0"/>
            <w:vAlign w:val="top"/>
          </w:tcPr>
          <w:p w14:paraId="211F72CB">
            <w:pPr>
              <w:spacing w:line="360" w:lineRule="auto"/>
              <w:jc w:val="center"/>
              <w:rPr>
                <w:rFonts w:hint="default" w:ascii="Times New Roman" w:hAnsi="Times New Roman" w:eastAsia="宋体" w:cs="Times New Roman"/>
                <w:sz w:val="24"/>
                <w:szCs w:val="24"/>
              </w:rPr>
            </w:pPr>
          </w:p>
        </w:tc>
        <w:tc>
          <w:tcPr>
            <w:tcW w:w="532" w:type="pct"/>
            <w:noWrap w:val="0"/>
            <w:vAlign w:val="top"/>
          </w:tcPr>
          <w:p w14:paraId="29DB9408">
            <w:pPr>
              <w:spacing w:line="360" w:lineRule="auto"/>
              <w:jc w:val="center"/>
              <w:rPr>
                <w:rFonts w:hint="default" w:ascii="Times New Roman" w:hAnsi="Times New Roman" w:eastAsia="宋体" w:cs="Times New Roman"/>
                <w:sz w:val="24"/>
                <w:szCs w:val="24"/>
              </w:rPr>
            </w:pPr>
          </w:p>
        </w:tc>
        <w:tc>
          <w:tcPr>
            <w:tcW w:w="532" w:type="pct"/>
            <w:noWrap w:val="0"/>
            <w:vAlign w:val="top"/>
          </w:tcPr>
          <w:p w14:paraId="6E3F9FCC">
            <w:pPr>
              <w:spacing w:line="360" w:lineRule="auto"/>
              <w:jc w:val="center"/>
              <w:rPr>
                <w:rFonts w:hint="default" w:ascii="Times New Roman" w:hAnsi="Times New Roman" w:eastAsia="宋体" w:cs="Times New Roman"/>
                <w:sz w:val="24"/>
                <w:szCs w:val="24"/>
              </w:rPr>
            </w:pPr>
          </w:p>
        </w:tc>
        <w:tc>
          <w:tcPr>
            <w:tcW w:w="532" w:type="pct"/>
            <w:noWrap w:val="0"/>
            <w:vAlign w:val="top"/>
          </w:tcPr>
          <w:p w14:paraId="136212FB">
            <w:pPr>
              <w:spacing w:line="360" w:lineRule="auto"/>
              <w:jc w:val="center"/>
              <w:rPr>
                <w:rFonts w:hint="default" w:ascii="Times New Roman" w:hAnsi="Times New Roman" w:eastAsia="宋体" w:cs="Times New Roman"/>
                <w:sz w:val="24"/>
                <w:szCs w:val="24"/>
              </w:rPr>
            </w:pPr>
          </w:p>
        </w:tc>
        <w:tc>
          <w:tcPr>
            <w:tcW w:w="533" w:type="pct"/>
            <w:noWrap w:val="0"/>
            <w:vAlign w:val="top"/>
          </w:tcPr>
          <w:p w14:paraId="3A24BE1F">
            <w:pPr>
              <w:spacing w:line="360" w:lineRule="auto"/>
              <w:jc w:val="center"/>
              <w:rPr>
                <w:rFonts w:hint="default" w:ascii="Times New Roman" w:hAnsi="Times New Roman" w:eastAsia="宋体" w:cs="Times New Roman"/>
                <w:sz w:val="24"/>
                <w:szCs w:val="24"/>
              </w:rPr>
            </w:pPr>
          </w:p>
        </w:tc>
        <w:tc>
          <w:tcPr>
            <w:tcW w:w="562" w:type="pct"/>
            <w:noWrap w:val="0"/>
            <w:vAlign w:val="top"/>
          </w:tcPr>
          <w:p w14:paraId="1664790E">
            <w:pPr>
              <w:spacing w:line="360" w:lineRule="auto"/>
              <w:jc w:val="center"/>
              <w:rPr>
                <w:rFonts w:hint="default" w:ascii="Times New Roman" w:hAnsi="Times New Roman" w:eastAsia="宋体" w:cs="Times New Roman"/>
                <w:sz w:val="24"/>
                <w:szCs w:val="24"/>
              </w:rPr>
            </w:pPr>
          </w:p>
        </w:tc>
        <w:tc>
          <w:tcPr>
            <w:tcW w:w="633" w:type="pct"/>
            <w:noWrap w:val="0"/>
            <w:vAlign w:val="top"/>
          </w:tcPr>
          <w:p w14:paraId="5427D4DB">
            <w:pPr>
              <w:spacing w:line="360" w:lineRule="auto"/>
              <w:jc w:val="center"/>
              <w:rPr>
                <w:rFonts w:hint="default" w:ascii="Times New Roman" w:hAnsi="Times New Roman" w:eastAsia="宋体" w:cs="Times New Roman"/>
                <w:sz w:val="24"/>
                <w:szCs w:val="24"/>
              </w:rPr>
            </w:pPr>
          </w:p>
        </w:tc>
        <w:tc>
          <w:tcPr>
            <w:tcW w:w="558" w:type="pct"/>
            <w:noWrap w:val="0"/>
            <w:vAlign w:val="top"/>
          </w:tcPr>
          <w:p w14:paraId="4996F820">
            <w:pPr>
              <w:spacing w:line="360" w:lineRule="auto"/>
              <w:jc w:val="center"/>
              <w:rPr>
                <w:rFonts w:hint="default" w:ascii="Times New Roman" w:hAnsi="Times New Roman" w:eastAsia="宋体" w:cs="Times New Roman"/>
                <w:sz w:val="24"/>
                <w:szCs w:val="24"/>
              </w:rPr>
            </w:pPr>
          </w:p>
        </w:tc>
        <w:tc>
          <w:tcPr>
            <w:tcW w:w="483" w:type="pct"/>
            <w:noWrap w:val="0"/>
            <w:vAlign w:val="top"/>
          </w:tcPr>
          <w:p w14:paraId="2566E34D">
            <w:pPr>
              <w:spacing w:line="360" w:lineRule="auto"/>
              <w:jc w:val="center"/>
              <w:rPr>
                <w:rFonts w:hint="default" w:ascii="Times New Roman" w:hAnsi="Times New Roman" w:eastAsia="宋体" w:cs="Times New Roman"/>
                <w:sz w:val="24"/>
                <w:szCs w:val="24"/>
              </w:rPr>
            </w:pPr>
          </w:p>
        </w:tc>
      </w:tr>
      <w:tr w14:paraId="6D74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continue"/>
            <w:noWrap w:val="0"/>
            <w:vAlign w:val="top"/>
          </w:tcPr>
          <w:p w14:paraId="3F751D27">
            <w:pPr>
              <w:spacing w:line="360" w:lineRule="auto"/>
              <w:jc w:val="center"/>
              <w:rPr>
                <w:rFonts w:hint="default" w:ascii="Times New Roman" w:hAnsi="Times New Roman" w:eastAsia="宋体" w:cs="Times New Roman"/>
                <w:sz w:val="24"/>
                <w:szCs w:val="24"/>
              </w:rPr>
            </w:pPr>
          </w:p>
        </w:tc>
        <w:tc>
          <w:tcPr>
            <w:tcW w:w="532" w:type="pct"/>
            <w:noWrap w:val="0"/>
            <w:vAlign w:val="top"/>
          </w:tcPr>
          <w:p w14:paraId="27BBA3A1">
            <w:pPr>
              <w:spacing w:line="360" w:lineRule="auto"/>
              <w:jc w:val="center"/>
              <w:rPr>
                <w:rFonts w:hint="default" w:ascii="Times New Roman" w:hAnsi="Times New Roman" w:eastAsia="宋体" w:cs="Times New Roman"/>
                <w:sz w:val="24"/>
                <w:szCs w:val="24"/>
              </w:rPr>
            </w:pPr>
          </w:p>
        </w:tc>
        <w:tc>
          <w:tcPr>
            <w:tcW w:w="532" w:type="pct"/>
            <w:noWrap w:val="0"/>
            <w:vAlign w:val="top"/>
          </w:tcPr>
          <w:p w14:paraId="2BF72B94">
            <w:pPr>
              <w:spacing w:line="360" w:lineRule="auto"/>
              <w:jc w:val="center"/>
              <w:rPr>
                <w:rFonts w:hint="default" w:ascii="Times New Roman" w:hAnsi="Times New Roman" w:eastAsia="宋体" w:cs="Times New Roman"/>
                <w:sz w:val="24"/>
                <w:szCs w:val="24"/>
              </w:rPr>
            </w:pPr>
          </w:p>
        </w:tc>
        <w:tc>
          <w:tcPr>
            <w:tcW w:w="532" w:type="pct"/>
            <w:noWrap w:val="0"/>
            <w:vAlign w:val="top"/>
          </w:tcPr>
          <w:p w14:paraId="57D9E7EB">
            <w:pPr>
              <w:spacing w:line="360" w:lineRule="auto"/>
              <w:jc w:val="center"/>
              <w:rPr>
                <w:rFonts w:hint="default" w:ascii="Times New Roman" w:hAnsi="Times New Roman" w:eastAsia="宋体" w:cs="Times New Roman"/>
                <w:sz w:val="24"/>
                <w:szCs w:val="24"/>
              </w:rPr>
            </w:pPr>
          </w:p>
        </w:tc>
        <w:tc>
          <w:tcPr>
            <w:tcW w:w="533" w:type="pct"/>
            <w:noWrap w:val="0"/>
            <w:vAlign w:val="top"/>
          </w:tcPr>
          <w:p w14:paraId="3728FF00">
            <w:pPr>
              <w:spacing w:line="360" w:lineRule="auto"/>
              <w:jc w:val="center"/>
              <w:rPr>
                <w:rFonts w:hint="default" w:ascii="Times New Roman" w:hAnsi="Times New Roman" w:eastAsia="宋体" w:cs="Times New Roman"/>
                <w:sz w:val="24"/>
                <w:szCs w:val="24"/>
              </w:rPr>
            </w:pPr>
          </w:p>
        </w:tc>
        <w:tc>
          <w:tcPr>
            <w:tcW w:w="562" w:type="pct"/>
            <w:noWrap w:val="0"/>
            <w:vAlign w:val="top"/>
          </w:tcPr>
          <w:p w14:paraId="2D1B9637">
            <w:pPr>
              <w:spacing w:line="360" w:lineRule="auto"/>
              <w:jc w:val="center"/>
              <w:rPr>
                <w:rFonts w:hint="default" w:ascii="Times New Roman" w:hAnsi="Times New Roman" w:eastAsia="宋体" w:cs="Times New Roman"/>
                <w:sz w:val="24"/>
                <w:szCs w:val="24"/>
              </w:rPr>
            </w:pPr>
          </w:p>
        </w:tc>
        <w:tc>
          <w:tcPr>
            <w:tcW w:w="633" w:type="pct"/>
            <w:noWrap w:val="0"/>
            <w:vAlign w:val="top"/>
          </w:tcPr>
          <w:p w14:paraId="1233E217">
            <w:pPr>
              <w:spacing w:line="360" w:lineRule="auto"/>
              <w:jc w:val="center"/>
              <w:rPr>
                <w:rFonts w:hint="default" w:ascii="Times New Roman" w:hAnsi="Times New Roman" w:eastAsia="宋体" w:cs="Times New Roman"/>
                <w:sz w:val="24"/>
                <w:szCs w:val="24"/>
              </w:rPr>
            </w:pPr>
          </w:p>
        </w:tc>
        <w:tc>
          <w:tcPr>
            <w:tcW w:w="558" w:type="pct"/>
            <w:noWrap w:val="0"/>
            <w:vAlign w:val="top"/>
          </w:tcPr>
          <w:p w14:paraId="2256A4AF">
            <w:pPr>
              <w:spacing w:line="360" w:lineRule="auto"/>
              <w:jc w:val="center"/>
              <w:rPr>
                <w:rFonts w:hint="default" w:ascii="Times New Roman" w:hAnsi="Times New Roman" w:eastAsia="宋体" w:cs="Times New Roman"/>
                <w:sz w:val="24"/>
                <w:szCs w:val="24"/>
              </w:rPr>
            </w:pPr>
          </w:p>
        </w:tc>
        <w:tc>
          <w:tcPr>
            <w:tcW w:w="483" w:type="pct"/>
            <w:noWrap w:val="0"/>
            <w:vAlign w:val="top"/>
          </w:tcPr>
          <w:p w14:paraId="1D191CB8">
            <w:pPr>
              <w:spacing w:line="360" w:lineRule="auto"/>
              <w:jc w:val="center"/>
              <w:rPr>
                <w:rFonts w:hint="default" w:ascii="Times New Roman" w:hAnsi="Times New Roman" w:eastAsia="宋体" w:cs="Times New Roman"/>
                <w:sz w:val="24"/>
                <w:szCs w:val="24"/>
              </w:rPr>
            </w:pPr>
          </w:p>
        </w:tc>
      </w:tr>
      <w:tr w14:paraId="2931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restart"/>
            <w:noWrap w:val="0"/>
            <w:vAlign w:val="top"/>
          </w:tcPr>
          <w:p w14:paraId="7E1AEE67">
            <w:pPr>
              <w:spacing w:line="360" w:lineRule="auto"/>
              <w:jc w:val="center"/>
              <w:rPr>
                <w:rFonts w:hint="default" w:ascii="Times New Roman" w:hAnsi="Times New Roman" w:eastAsia="宋体" w:cs="Times New Roman"/>
                <w:sz w:val="24"/>
                <w:szCs w:val="24"/>
              </w:rPr>
            </w:pPr>
            <w:bookmarkStart w:id="83" w:name="_Toc491724599"/>
            <w:r>
              <w:rPr>
                <w:rFonts w:hint="default" w:ascii="Times New Roman" w:hAnsi="Times New Roman" w:eastAsia="宋体" w:cs="Times New Roman"/>
                <w:sz w:val="24"/>
                <w:szCs w:val="24"/>
              </w:rPr>
              <w:t>技术</w:t>
            </w:r>
            <w:bookmarkEnd w:id="83"/>
          </w:p>
          <w:p w14:paraId="64AEDDC8">
            <w:pPr>
              <w:spacing w:line="360" w:lineRule="auto"/>
              <w:jc w:val="center"/>
              <w:rPr>
                <w:rFonts w:hint="default" w:ascii="Times New Roman" w:hAnsi="Times New Roman" w:eastAsia="宋体" w:cs="Times New Roman"/>
                <w:sz w:val="24"/>
                <w:szCs w:val="24"/>
              </w:rPr>
            </w:pPr>
            <w:bookmarkStart w:id="84" w:name="_Toc491724600"/>
            <w:r>
              <w:rPr>
                <w:rFonts w:hint="default" w:ascii="Times New Roman" w:hAnsi="Times New Roman" w:eastAsia="宋体" w:cs="Times New Roman"/>
                <w:sz w:val="24"/>
                <w:szCs w:val="24"/>
              </w:rPr>
              <w:t>人员</w:t>
            </w:r>
            <w:bookmarkEnd w:id="84"/>
          </w:p>
        </w:tc>
        <w:tc>
          <w:tcPr>
            <w:tcW w:w="532" w:type="pct"/>
            <w:noWrap w:val="0"/>
            <w:vAlign w:val="top"/>
          </w:tcPr>
          <w:p w14:paraId="7C2B8DFA">
            <w:pPr>
              <w:spacing w:line="360" w:lineRule="auto"/>
              <w:jc w:val="center"/>
              <w:rPr>
                <w:rFonts w:hint="default" w:ascii="Times New Roman" w:hAnsi="Times New Roman" w:eastAsia="宋体" w:cs="Times New Roman"/>
                <w:sz w:val="24"/>
                <w:szCs w:val="24"/>
              </w:rPr>
            </w:pPr>
          </w:p>
        </w:tc>
        <w:tc>
          <w:tcPr>
            <w:tcW w:w="532" w:type="pct"/>
            <w:noWrap w:val="0"/>
            <w:vAlign w:val="top"/>
          </w:tcPr>
          <w:p w14:paraId="6F6ACDBA">
            <w:pPr>
              <w:spacing w:line="360" w:lineRule="auto"/>
              <w:jc w:val="center"/>
              <w:rPr>
                <w:rFonts w:hint="default" w:ascii="Times New Roman" w:hAnsi="Times New Roman" w:eastAsia="宋体" w:cs="Times New Roman"/>
                <w:sz w:val="24"/>
                <w:szCs w:val="24"/>
              </w:rPr>
            </w:pPr>
          </w:p>
        </w:tc>
        <w:tc>
          <w:tcPr>
            <w:tcW w:w="532" w:type="pct"/>
            <w:noWrap w:val="0"/>
            <w:vAlign w:val="top"/>
          </w:tcPr>
          <w:p w14:paraId="0847F5CC">
            <w:pPr>
              <w:spacing w:line="360" w:lineRule="auto"/>
              <w:jc w:val="center"/>
              <w:rPr>
                <w:rFonts w:hint="default" w:ascii="Times New Roman" w:hAnsi="Times New Roman" w:eastAsia="宋体" w:cs="Times New Roman"/>
                <w:sz w:val="24"/>
                <w:szCs w:val="24"/>
              </w:rPr>
            </w:pPr>
          </w:p>
        </w:tc>
        <w:tc>
          <w:tcPr>
            <w:tcW w:w="533" w:type="pct"/>
            <w:noWrap w:val="0"/>
            <w:vAlign w:val="top"/>
          </w:tcPr>
          <w:p w14:paraId="145F8B62">
            <w:pPr>
              <w:spacing w:line="360" w:lineRule="auto"/>
              <w:jc w:val="center"/>
              <w:rPr>
                <w:rFonts w:hint="default" w:ascii="Times New Roman" w:hAnsi="Times New Roman" w:eastAsia="宋体" w:cs="Times New Roman"/>
                <w:sz w:val="24"/>
                <w:szCs w:val="24"/>
              </w:rPr>
            </w:pPr>
          </w:p>
        </w:tc>
        <w:tc>
          <w:tcPr>
            <w:tcW w:w="562" w:type="pct"/>
            <w:noWrap w:val="0"/>
            <w:vAlign w:val="top"/>
          </w:tcPr>
          <w:p w14:paraId="14E88523">
            <w:pPr>
              <w:spacing w:line="360" w:lineRule="auto"/>
              <w:jc w:val="center"/>
              <w:rPr>
                <w:rFonts w:hint="default" w:ascii="Times New Roman" w:hAnsi="Times New Roman" w:eastAsia="宋体" w:cs="Times New Roman"/>
                <w:sz w:val="24"/>
                <w:szCs w:val="24"/>
              </w:rPr>
            </w:pPr>
          </w:p>
        </w:tc>
        <w:tc>
          <w:tcPr>
            <w:tcW w:w="633" w:type="pct"/>
            <w:noWrap w:val="0"/>
            <w:vAlign w:val="top"/>
          </w:tcPr>
          <w:p w14:paraId="2160BC0C">
            <w:pPr>
              <w:spacing w:line="360" w:lineRule="auto"/>
              <w:jc w:val="center"/>
              <w:rPr>
                <w:rFonts w:hint="default" w:ascii="Times New Roman" w:hAnsi="Times New Roman" w:eastAsia="宋体" w:cs="Times New Roman"/>
                <w:sz w:val="24"/>
                <w:szCs w:val="24"/>
              </w:rPr>
            </w:pPr>
          </w:p>
        </w:tc>
        <w:tc>
          <w:tcPr>
            <w:tcW w:w="558" w:type="pct"/>
            <w:noWrap w:val="0"/>
            <w:vAlign w:val="top"/>
          </w:tcPr>
          <w:p w14:paraId="5679D267">
            <w:pPr>
              <w:spacing w:line="360" w:lineRule="auto"/>
              <w:jc w:val="center"/>
              <w:rPr>
                <w:rFonts w:hint="default" w:ascii="Times New Roman" w:hAnsi="Times New Roman" w:eastAsia="宋体" w:cs="Times New Roman"/>
                <w:sz w:val="24"/>
                <w:szCs w:val="24"/>
              </w:rPr>
            </w:pPr>
          </w:p>
        </w:tc>
        <w:tc>
          <w:tcPr>
            <w:tcW w:w="483" w:type="pct"/>
            <w:noWrap w:val="0"/>
            <w:vAlign w:val="top"/>
          </w:tcPr>
          <w:p w14:paraId="55F7AFE1">
            <w:pPr>
              <w:spacing w:line="360" w:lineRule="auto"/>
              <w:jc w:val="center"/>
              <w:rPr>
                <w:rFonts w:hint="default" w:ascii="Times New Roman" w:hAnsi="Times New Roman" w:eastAsia="宋体" w:cs="Times New Roman"/>
                <w:sz w:val="24"/>
                <w:szCs w:val="24"/>
              </w:rPr>
            </w:pPr>
          </w:p>
        </w:tc>
      </w:tr>
      <w:tr w14:paraId="2922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continue"/>
            <w:noWrap w:val="0"/>
            <w:vAlign w:val="top"/>
          </w:tcPr>
          <w:p w14:paraId="64147823">
            <w:pPr>
              <w:spacing w:line="360" w:lineRule="auto"/>
              <w:jc w:val="center"/>
              <w:rPr>
                <w:rFonts w:hint="default" w:ascii="Times New Roman" w:hAnsi="Times New Roman" w:eastAsia="宋体" w:cs="Times New Roman"/>
                <w:sz w:val="24"/>
                <w:szCs w:val="24"/>
              </w:rPr>
            </w:pPr>
          </w:p>
        </w:tc>
        <w:tc>
          <w:tcPr>
            <w:tcW w:w="532" w:type="pct"/>
            <w:noWrap w:val="0"/>
            <w:vAlign w:val="top"/>
          </w:tcPr>
          <w:p w14:paraId="061BD509">
            <w:pPr>
              <w:spacing w:line="360" w:lineRule="auto"/>
              <w:jc w:val="center"/>
              <w:rPr>
                <w:rFonts w:hint="default" w:ascii="Times New Roman" w:hAnsi="Times New Roman" w:eastAsia="宋体" w:cs="Times New Roman"/>
                <w:sz w:val="24"/>
                <w:szCs w:val="24"/>
              </w:rPr>
            </w:pPr>
          </w:p>
        </w:tc>
        <w:tc>
          <w:tcPr>
            <w:tcW w:w="532" w:type="pct"/>
            <w:noWrap w:val="0"/>
            <w:vAlign w:val="top"/>
          </w:tcPr>
          <w:p w14:paraId="6EB491FC">
            <w:pPr>
              <w:spacing w:line="360" w:lineRule="auto"/>
              <w:jc w:val="center"/>
              <w:rPr>
                <w:rFonts w:hint="default" w:ascii="Times New Roman" w:hAnsi="Times New Roman" w:eastAsia="宋体" w:cs="Times New Roman"/>
                <w:sz w:val="24"/>
                <w:szCs w:val="24"/>
              </w:rPr>
            </w:pPr>
          </w:p>
        </w:tc>
        <w:tc>
          <w:tcPr>
            <w:tcW w:w="532" w:type="pct"/>
            <w:noWrap w:val="0"/>
            <w:vAlign w:val="top"/>
          </w:tcPr>
          <w:p w14:paraId="7BADE6A3">
            <w:pPr>
              <w:spacing w:line="360" w:lineRule="auto"/>
              <w:jc w:val="center"/>
              <w:rPr>
                <w:rFonts w:hint="default" w:ascii="Times New Roman" w:hAnsi="Times New Roman" w:eastAsia="宋体" w:cs="Times New Roman"/>
                <w:sz w:val="24"/>
                <w:szCs w:val="24"/>
              </w:rPr>
            </w:pPr>
          </w:p>
        </w:tc>
        <w:tc>
          <w:tcPr>
            <w:tcW w:w="533" w:type="pct"/>
            <w:noWrap w:val="0"/>
            <w:vAlign w:val="top"/>
          </w:tcPr>
          <w:p w14:paraId="4E2E7B0B">
            <w:pPr>
              <w:spacing w:line="360" w:lineRule="auto"/>
              <w:jc w:val="center"/>
              <w:rPr>
                <w:rFonts w:hint="default" w:ascii="Times New Roman" w:hAnsi="Times New Roman" w:eastAsia="宋体" w:cs="Times New Roman"/>
                <w:sz w:val="24"/>
                <w:szCs w:val="24"/>
              </w:rPr>
            </w:pPr>
          </w:p>
        </w:tc>
        <w:tc>
          <w:tcPr>
            <w:tcW w:w="562" w:type="pct"/>
            <w:noWrap w:val="0"/>
            <w:vAlign w:val="top"/>
          </w:tcPr>
          <w:p w14:paraId="0D94069E">
            <w:pPr>
              <w:spacing w:line="360" w:lineRule="auto"/>
              <w:jc w:val="center"/>
              <w:rPr>
                <w:rFonts w:hint="default" w:ascii="Times New Roman" w:hAnsi="Times New Roman" w:eastAsia="宋体" w:cs="Times New Roman"/>
                <w:sz w:val="24"/>
                <w:szCs w:val="24"/>
              </w:rPr>
            </w:pPr>
          </w:p>
        </w:tc>
        <w:tc>
          <w:tcPr>
            <w:tcW w:w="633" w:type="pct"/>
            <w:noWrap w:val="0"/>
            <w:vAlign w:val="top"/>
          </w:tcPr>
          <w:p w14:paraId="5C9F6370">
            <w:pPr>
              <w:spacing w:line="360" w:lineRule="auto"/>
              <w:jc w:val="center"/>
              <w:rPr>
                <w:rFonts w:hint="default" w:ascii="Times New Roman" w:hAnsi="Times New Roman" w:eastAsia="宋体" w:cs="Times New Roman"/>
                <w:sz w:val="24"/>
                <w:szCs w:val="24"/>
              </w:rPr>
            </w:pPr>
          </w:p>
        </w:tc>
        <w:tc>
          <w:tcPr>
            <w:tcW w:w="558" w:type="pct"/>
            <w:noWrap w:val="0"/>
            <w:vAlign w:val="top"/>
          </w:tcPr>
          <w:p w14:paraId="7945B2D1">
            <w:pPr>
              <w:spacing w:line="360" w:lineRule="auto"/>
              <w:jc w:val="center"/>
              <w:rPr>
                <w:rFonts w:hint="default" w:ascii="Times New Roman" w:hAnsi="Times New Roman" w:eastAsia="宋体" w:cs="Times New Roman"/>
                <w:sz w:val="24"/>
                <w:szCs w:val="24"/>
              </w:rPr>
            </w:pPr>
          </w:p>
        </w:tc>
        <w:tc>
          <w:tcPr>
            <w:tcW w:w="483" w:type="pct"/>
            <w:noWrap w:val="0"/>
            <w:vAlign w:val="top"/>
          </w:tcPr>
          <w:p w14:paraId="4B56B5BA">
            <w:pPr>
              <w:spacing w:line="360" w:lineRule="auto"/>
              <w:jc w:val="center"/>
              <w:rPr>
                <w:rFonts w:hint="default" w:ascii="Times New Roman" w:hAnsi="Times New Roman" w:eastAsia="宋体" w:cs="Times New Roman"/>
                <w:sz w:val="24"/>
                <w:szCs w:val="24"/>
              </w:rPr>
            </w:pPr>
          </w:p>
        </w:tc>
      </w:tr>
      <w:tr w14:paraId="0799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noWrap w:val="0"/>
            <w:vAlign w:val="top"/>
          </w:tcPr>
          <w:p w14:paraId="4D37EDCE">
            <w:pPr>
              <w:spacing w:line="360" w:lineRule="auto"/>
              <w:jc w:val="center"/>
              <w:rPr>
                <w:rFonts w:hint="default" w:ascii="Times New Roman" w:hAnsi="Times New Roman" w:eastAsia="宋体" w:cs="Times New Roman"/>
                <w:sz w:val="24"/>
                <w:szCs w:val="24"/>
              </w:rPr>
            </w:pPr>
          </w:p>
        </w:tc>
        <w:tc>
          <w:tcPr>
            <w:tcW w:w="532" w:type="pct"/>
            <w:noWrap w:val="0"/>
            <w:vAlign w:val="top"/>
          </w:tcPr>
          <w:p w14:paraId="44948E6E">
            <w:pPr>
              <w:spacing w:line="360" w:lineRule="auto"/>
              <w:jc w:val="center"/>
              <w:rPr>
                <w:rFonts w:hint="default" w:ascii="Times New Roman" w:hAnsi="Times New Roman" w:eastAsia="宋体" w:cs="Times New Roman"/>
                <w:sz w:val="24"/>
                <w:szCs w:val="24"/>
              </w:rPr>
            </w:pPr>
          </w:p>
        </w:tc>
        <w:tc>
          <w:tcPr>
            <w:tcW w:w="532" w:type="pct"/>
            <w:noWrap w:val="0"/>
            <w:vAlign w:val="top"/>
          </w:tcPr>
          <w:p w14:paraId="594F7F20">
            <w:pPr>
              <w:spacing w:line="360" w:lineRule="auto"/>
              <w:jc w:val="center"/>
              <w:rPr>
                <w:rFonts w:hint="default" w:ascii="Times New Roman" w:hAnsi="Times New Roman" w:eastAsia="宋体" w:cs="Times New Roman"/>
                <w:sz w:val="24"/>
                <w:szCs w:val="24"/>
              </w:rPr>
            </w:pPr>
          </w:p>
        </w:tc>
        <w:tc>
          <w:tcPr>
            <w:tcW w:w="532" w:type="pct"/>
            <w:noWrap w:val="0"/>
            <w:vAlign w:val="top"/>
          </w:tcPr>
          <w:p w14:paraId="6B629980">
            <w:pPr>
              <w:spacing w:line="360" w:lineRule="auto"/>
              <w:jc w:val="center"/>
              <w:rPr>
                <w:rFonts w:hint="default" w:ascii="Times New Roman" w:hAnsi="Times New Roman" w:eastAsia="宋体" w:cs="Times New Roman"/>
                <w:sz w:val="24"/>
                <w:szCs w:val="24"/>
              </w:rPr>
            </w:pPr>
          </w:p>
        </w:tc>
        <w:tc>
          <w:tcPr>
            <w:tcW w:w="533" w:type="pct"/>
            <w:noWrap w:val="0"/>
            <w:vAlign w:val="top"/>
          </w:tcPr>
          <w:p w14:paraId="32CE8B4E">
            <w:pPr>
              <w:spacing w:line="360" w:lineRule="auto"/>
              <w:jc w:val="center"/>
              <w:rPr>
                <w:rFonts w:hint="default" w:ascii="Times New Roman" w:hAnsi="Times New Roman" w:eastAsia="宋体" w:cs="Times New Roman"/>
                <w:sz w:val="24"/>
                <w:szCs w:val="24"/>
              </w:rPr>
            </w:pPr>
          </w:p>
        </w:tc>
        <w:tc>
          <w:tcPr>
            <w:tcW w:w="562" w:type="pct"/>
            <w:noWrap w:val="0"/>
            <w:vAlign w:val="top"/>
          </w:tcPr>
          <w:p w14:paraId="335876A1">
            <w:pPr>
              <w:spacing w:line="360" w:lineRule="auto"/>
              <w:jc w:val="center"/>
              <w:rPr>
                <w:rFonts w:hint="default" w:ascii="Times New Roman" w:hAnsi="Times New Roman" w:eastAsia="宋体" w:cs="Times New Roman"/>
                <w:sz w:val="24"/>
                <w:szCs w:val="24"/>
              </w:rPr>
            </w:pPr>
          </w:p>
        </w:tc>
        <w:tc>
          <w:tcPr>
            <w:tcW w:w="633" w:type="pct"/>
            <w:noWrap w:val="0"/>
            <w:vAlign w:val="top"/>
          </w:tcPr>
          <w:p w14:paraId="2DDEDD53">
            <w:pPr>
              <w:spacing w:line="360" w:lineRule="auto"/>
              <w:jc w:val="center"/>
              <w:rPr>
                <w:rFonts w:hint="default" w:ascii="Times New Roman" w:hAnsi="Times New Roman" w:eastAsia="宋体" w:cs="Times New Roman"/>
                <w:sz w:val="24"/>
                <w:szCs w:val="24"/>
              </w:rPr>
            </w:pPr>
          </w:p>
        </w:tc>
        <w:tc>
          <w:tcPr>
            <w:tcW w:w="558" w:type="pct"/>
            <w:noWrap w:val="0"/>
            <w:vAlign w:val="top"/>
          </w:tcPr>
          <w:p w14:paraId="055D840F">
            <w:pPr>
              <w:spacing w:line="360" w:lineRule="auto"/>
              <w:jc w:val="center"/>
              <w:rPr>
                <w:rFonts w:hint="default" w:ascii="Times New Roman" w:hAnsi="Times New Roman" w:eastAsia="宋体" w:cs="Times New Roman"/>
                <w:sz w:val="24"/>
                <w:szCs w:val="24"/>
              </w:rPr>
            </w:pPr>
          </w:p>
        </w:tc>
        <w:tc>
          <w:tcPr>
            <w:tcW w:w="483" w:type="pct"/>
            <w:noWrap w:val="0"/>
            <w:vAlign w:val="top"/>
          </w:tcPr>
          <w:p w14:paraId="2D3E26A4">
            <w:pPr>
              <w:spacing w:line="360" w:lineRule="auto"/>
              <w:jc w:val="center"/>
              <w:rPr>
                <w:rFonts w:hint="default" w:ascii="Times New Roman" w:hAnsi="Times New Roman" w:eastAsia="宋体" w:cs="Times New Roman"/>
                <w:sz w:val="24"/>
                <w:szCs w:val="24"/>
              </w:rPr>
            </w:pPr>
          </w:p>
        </w:tc>
      </w:tr>
      <w:tr w14:paraId="7E38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restart"/>
            <w:noWrap w:val="0"/>
            <w:vAlign w:val="top"/>
          </w:tcPr>
          <w:p w14:paraId="6765E6A5">
            <w:pPr>
              <w:spacing w:line="360" w:lineRule="auto"/>
              <w:jc w:val="center"/>
              <w:rPr>
                <w:rFonts w:hint="default" w:ascii="Times New Roman" w:hAnsi="Times New Roman" w:eastAsia="宋体" w:cs="Times New Roman"/>
                <w:sz w:val="24"/>
                <w:szCs w:val="24"/>
              </w:rPr>
            </w:pPr>
            <w:bookmarkStart w:id="85" w:name="_Toc491724601"/>
            <w:r>
              <w:rPr>
                <w:rFonts w:hint="default" w:ascii="Times New Roman" w:hAnsi="Times New Roman" w:eastAsia="宋体" w:cs="Times New Roman"/>
                <w:sz w:val="24"/>
                <w:szCs w:val="24"/>
              </w:rPr>
              <w:t>服务</w:t>
            </w:r>
          </w:p>
          <w:p w14:paraId="65AB254C">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人员</w:t>
            </w:r>
            <w:bookmarkEnd w:id="85"/>
          </w:p>
        </w:tc>
        <w:tc>
          <w:tcPr>
            <w:tcW w:w="532" w:type="pct"/>
            <w:noWrap w:val="0"/>
            <w:vAlign w:val="top"/>
          </w:tcPr>
          <w:p w14:paraId="3B1E01B2">
            <w:pPr>
              <w:spacing w:line="360" w:lineRule="auto"/>
              <w:jc w:val="center"/>
              <w:rPr>
                <w:rFonts w:hint="default" w:ascii="Times New Roman" w:hAnsi="Times New Roman" w:eastAsia="宋体" w:cs="Times New Roman"/>
                <w:sz w:val="24"/>
                <w:szCs w:val="24"/>
              </w:rPr>
            </w:pPr>
          </w:p>
        </w:tc>
        <w:tc>
          <w:tcPr>
            <w:tcW w:w="532" w:type="pct"/>
            <w:noWrap w:val="0"/>
            <w:vAlign w:val="top"/>
          </w:tcPr>
          <w:p w14:paraId="40711BEA">
            <w:pPr>
              <w:spacing w:line="360" w:lineRule="auto"/>
              <w:jc w:val="center"/>
              <w:rPr>
                <w:rFonts w:hint="default" w:ascii="Times New Roman" w:hAnsi="Times New Roman" w:eastAsia="宋体" w:cs="Times New Roman"/>
                <w:sz w:val="24"/>
                <w:szCs w:val="24"/>
              </w:rPr>
            </w:pPr>
          </w:p>
        </w:tc>
        <w:tc>
          <w:tcPr>
            <w:tcW w:w="532" w:type="pct"/>
            <w:noWrap w:val="0"/>
            <w:vAlign w:val="top"/>
          </w:tcPr>
          <w:p w14:paraId="6CF5190C">
            <w:pPr>
              <w:spacing w:line="360" w:lineRule="auto"/>
              <w:jc w:val="center"/>
              <w:rPr>
                <w:rFonts w:hint="default" w:ascii="Times New Roman" w:hAnsi="Times New Roman" w:eastAsia="宋体" w:cs="Times New Roman"/>
                <w:sz w:val="24"/>
                <w:szCs w:val="24"/>
              </w:rPr>
            </w:pPr>
          </w:p>
        </w:tc>
        <w:tc>
          <w:tcPr>
            <w:tcW w:w="533" w:type="pct"/>
            <w:noWrap w:val="0"/>
            <w:vAlign w:val="top"/>
          </w:tcPr>
          <w:p w14:paraId="622FAB10">
            <w:pPr>
              <w:spacing w:line="360" w:lineRule="auto"/>
              <w:jc w:val="center"/>
              <w:rPr>
                <w:rFonts w:hint="default" w:ascii="Times New Roman" w:hAnsi="Times New Roman" w:eastAsia="宋体" w:cs="Times New Roman"/>
                <w:sz w:val="24"/>
                <w:szCs w:val="24"/>
              </w:rPr>
            </w:pPr>
          </w:p>
        </w:tc>
        <w:tc>
          <w:tcPr>
            <w:tcW w:w="562" w:type="pct"/>
            <w:noWrap w:val="0"/>
            <w:vAlign w:val="top"/>
          </w:tcPr>
          <w:p w14:paraId="54678D49">
            <w:pPr>
              <w:spacing w:line="360" w:lineRule="auto"/>
              <w:jc w:val="center"/>
              <w:rPr>
                <w:rFonts w:hint="default" w:ascii="Times New Roman" w:hAnsi="Times New Roman" w:eastAsia="宋体" w:cs="Times New Roman"/>
                <w:sz w:val="24"/>
                <w:szCs w:val="24"/>
              </w:rPr>
            </w:pPr>
          </w:p>
        </w:tc>
        <w:tc>
          <w:tcPr>
            <w:tcW w:w="633" w:type="pct"/>
            <w:noWrap w:val="0"/>
            <w:vAlign w:val="top"/>
          </w:tcPr>
          <w:p w14:paraId="486F1C61">
            <w:pPr>
              <w:spacing w:line="360" w:lineRule="auto"/>
              <w:jc w:val="center"/>
              <w:rPr>
                <w:rFonts w:hint="default" w:ascii="Times New Roman" w:hAnsi="Times New Roman" w:eastAsia="宋体" w:cs="Times New Roman"/>
                <w:sz w:val="24"/>
                <w:szCs w:val="24"/>
              </w:rPr>
            </w:pPr>
          </w:p>
        </w:tc>
        <w:tc>
          <w:tcPr>
            <w:tcW w:w="558" w:type="pct"/>
            <w:noWrap w:val="0"/>
            <w:vAlign w:val="top"/>
          </w:tcPr>
          <w:p w14:paraId="79DD9E30">
            <w:pPr>
              <w:spacing w:line="360" w:lineRule="auto"/>
              <w:jc w:val="center"/>
              <w:rPr>
                <w:rFonts w:hint="default" w:ascii="Times New Roman" w:hAnsi="Times New Roman" w:eastAsia="宋体" w:cs="Times New Roman"/>
                <w:sz w:val="24"/>
                <w:szCs w:val="24"/>
              </w:rPr>
            </w:pPr>
          </w:p>
        </w:tc>
        <w:tc>
          <w:tcPr>
            <w:tcW w:w="483" w:type="pct"/>
            <w:noWrap w:val="0"/>
            <w:vAlign w:val="top"/>
          </w:tcPr>
          <w:p w14:paraId="1BDAAD38">
            <w:pPr>
              <w:spacing w:line="360" w:lineRule="auto"/>
              <w:jc w:val="center"/>
              <w:rPr>
                <w:rFonts w:hint="default" w:ascii="Times New Roman" w:hAnsi="Times New Roman" w:eastAsia="宋体" w:cs="Times New Roman"/>
                <w:sz w:val="24"/>
                <w:szCs w:val="24"/>
              </w:rPr>
            </w:pPr>
          </w:p>
        </w:tc>
      </w:tr>
      <w:tr w14:paraId="3417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tcBorders>
              <w:bottom w:val="single" w:color="auto" w:sz="4" w:space="0"/>
            </w:tcBorders>
            <w:noWrap w:val="0"/>
            <w:vAlign w:val="top"/>
          </w:tcPr>
          <w:p w14:paraId="5121AFD5">
            <w:pPr>
              <w:spacing w:line="360" w:lineRule="auto"/>
              <w:jc w:val="center"/>
              <w:rPr>
                <w:rFonts w:hint="default" w:ascii="Times New Roman" w:hAnsi="Times New Roman" w:eastAsia="宋体" w:cs="Times New Roman"/>
                <w:sz w:val="24"/>
                <w:szCs w:val="24"/>
              </w:rPr>
            </w:pPr>
          </w:p>
        </w:tc>
        <w:tc>
          <w:tcPr>
            <w:tcW w:w="532" w:type="pct"/>
            <w:tcBorders>
              <w:bottom w:val="single" w:color="auto" w:sz="4" w:space="0"/>
            </w:tcBorders>
            <w:noWrap w:val="0"/>
            <w:vAlign w:val="top"/>
          </w:tcPr>
          <w:p w14:paraId="245BECBF">
            <w:pPr>
              <w:spacing w:line="360" w:lineRule="auto"/>
              <w:jc w:val="center"/>
              <w:rPr>
                <w:rFonts w:hint="default" w:ascii="Times New Roman" w:hAnsi="Times New Roman" w:eastAsia="宋体" w:cs="Times New Roman"/>
                <w:sz w:val="24"/>
                <w:szCs w:val="24"/>
              </w:rPr>
            </w:pPr>
          </w:p>
        </w:tc>
        <w:tc>
          <w:tcPr>
            <w:tcW w:w="532" w:type="pct"/>
            <w:noWrap w:val="0"/>
            <w:vAlign w:val="top"/>
          </w:tcPr>
          <w:p w14:paraId="2CFB89DC">
            <w:pPr>
              <w:spacing w:line="360" w:lineRule="auto"/>
              <w:jc w:val="center"/>
              <w:rPr>
                <w:rFonts w:hint="default" w:ascii="Times New Roman" w:hAnsi="Times New Roman" w:eastAsia="宋体" w:cs="Times New Roman"/>
                <w:sz w:val="24"/>
                <w:szCs w:val="24"/>
              </w:rPr>
            </w:pPr>
          </w:p>
        </w:tc>
        <w:tc>
          <w:tcPr>
            <w:tcW w:w="532" w:type="pct"/>
            <w:noWrap w:val="0"/>
            <w:vAlign w:val="top"/>
          </w:tcPr>
          <w:p w14:paraId="53C2850D">
            <w:pPr>
              <w:spacing w:line="360" w:lineRule="auto"/>
              <w:jc w:val="center"/>
              <w:rPr>
                <w:rFonts w:hint="default" w:ascii="Times New Roman" w:hAnsi="Times New Roman" w:eastAsia="宋体" w:cs="Times New Roman"/>
                <w:sz w:val="24"/>
                <w:szCs w:val="24"/>
              </w:rPr>
            </w:pPr>
          </w:p>
        </w:tc>
        <w:tc>
          <w:tcPr>
            <w:tcW w:w="533" w:type="pct"/>
            <w:noWrap w:val="0"/>
            <w:vAlign w:val="top"/>
          </w:tcPr>
          <w:p w14:paraId="4E76C6D8">
            <w:pPr>
              <w:spacing w:line="360" w:lineRule="auto"/>
              <w:jc w:val="center"/>
              <w:rPr>
                <w:rFonts w:hint="default" w:ascii="Times New Roman" w:hAnsi="Times New Roman" w:eastAsia="宋体" w:cs="Times New Roman"/>
                <w:sz w:val="24"/>
                <w:szCs w:val="24"/>
              </w:rPr>
            </w:pPr>
          </w:p>
        </w:tc>
        <w:tc>
          <w:tcPr>
            <w:tcW w:w="562" w:type="pct"/>
            <w:noWrap w:val="0"/>
            <w:vAlign w:val="top"/>
          </w:tcPr>
          <w:p w14:paraId="15DD6D36">
            <w:pPr>
              <w:spacing w:line="360" w:lineRule="auto"/>
              <w:jc w:val="center"/>
              <w:rPr>
                <w:rFonts w:hint="default" w:ascii="Times New Roman" w:hAnsi="Times New Roman" w:eastAsia="宋体" w:cs="Times New Roman"/>
                <w:sz w:val="24"/>
                <w:szCs w:val="24"/>
              </w:rPr>
            </w:pPr>
          </w:p>
        </w:tc>
        <w:tc>
          <w:tcPr>
            <w:tcW w:w="633" w:type="pct"/>
            <w:noWrap w:val="0"/>
            <w:vAlign w:val="top"/>
          </w:tcPr>
          <w:p w14:paraId="14E76A65">
            <w:pPr>
              <w:spacing w:line="360" w:lineRule="auto"/>
              <w:jc w:val="center"/>
              <w:rPr>
                <w:rFonts w:hint="default" w:ascii="Times New Roman" w:hAnsi="Times New Roman" w:eastAsia="宋体" w:cs="Times New Roman"/>
                <w:sz w:val="24"/>
                <w:szCs w:val="24"/>
              </w:rPr>
            </w:pPr>
          </w:p>
        </w:tc>
        <w:tc>
          <w:tcPr>
            <w:tcW w:w="558" w:type="pct"/>
            <w:noWrap w:val="0"/>
            <w:vAlign w:val="top"/>
          </w:tcPr>
          <w:p w14:paraId="639995A4">
            <w:pPr>
              <w:spacing w:line="360" w:lineRule="auto"/>
              <w:jc w:val="center"/>
              <w:rPr>
                <w:rFonts w:hint="default" w:ascii="Times New Roman" w:hAnsi="Times New Roman" w:eastAsia="宋体" w:cs="Times New Roman"/>
                <w:sz w:val="24"/>
                <w:szCs w:val="24"/>
              </w:rPr>
            </w:pPr>
          </w:p>
        </w:tc>
        <w:tc>
          <w:tcPr>
            <w:tcW w:w="483" w:type="pct"/>
            <w:noWrap w:val="0"/>
            <w:vAlign w:val="top"/>
          </w:tcPr>
          <w:p w14:paraId="56A40D28">
            <w:pPr>
              <w:spacing w:line="360" w:lineRule="auto"/>
              <w:jc w:val="center"/>
              <w:rPr>
                <w:rFonts w:hint="default" w:ascii="Times New Roman" w:hAnsi="Times New Roman" w:eastAsia="宋体" w:cs="Times New Roman"/>
                <w:sz w:val="24"/>
                <w:szCs w:val="24"/>
              </w:rPr>
            </w:pPr>
          </w:p>
        </w:tc>
      </w:tr>
    </w:tbl>
    <w:p w14:paraId="341E6347">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注：1.供应商可根据实际情况调整该表格内容，对不涉及的内容可填写“/或无”；</w:t>
      </w:r>
    </w:p>
    <w:p w14:paraId="709146FA">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 xml:space="preserve">    2.以上人员应按</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文件要求提供相应证明材料。</w:t>
      </w:r>
    </w:p>
    <w:p w14:paraId="559005EA">
      <w:pPr>
        <w:spacing w:line="360" w:lineRule="auto"/>
        <w:rPr>
          <w:rFonts w:hint="default" w:ascii="Times New Roman" w:hAnsi="Times New Roman" w:eastAsia="宋体" w:cs="Times New Roman"/>
          <w:sz w:val="24"/>
        </w:rPr>
      </w:pPr>
    </w:p>
    <w:p w14:paraId="1F235087">
      <w:pPr>
        <w:spacing w:line="360" w:lineRule="auto"/>
        <w:rPr>
          <w:rFonts w:hint="default" w:ascii="Times New Roman" w:hAnsi="Times New Roman" w:eastAsia="宋体" w:cs="Times New Roman"/>
          <w:sz w:val="24"/>
        </w:rPr>
      </w:pPr>
      <w:bookmarkStart w:id="86" w:name="_Toc491724602"/>
      <w:r>
        <w:rPr>
          <w:rFonts w:hint="default" w:ascii="Times New Roman" w:hAnsi="Times New Roman" w:eastAsia="宋体" w:cs="Times New Roman"/>
          <w:sz w:val="24"/>
        </w:rPr>
        <w:t>供应商名称：XXXX（盖单位公章）。</w:t>
      </w:r>
      <w:bookmarkEnd w:id="86"/>
    </w:p>
    <w:p w14:paraId="7DF37B41">
      <w:pPr>
        <w:spacing w:line="360" w:lineRule="auto"/>
        <w:rPr>
          <w:rFonts w:hint="default" w:ascii="Times New Roman" w:hAnsi="Times New Roman" w:eastAsia="宋体" w:cs="Times New Roman"/>
          <w:sz w:val="24"/>
        </w:rPr>
      </w:pPr>
      <w:bookmarkStart w:id="87" w:name="_Toc491724604"/>
      <w:r>
        <w:rPr>
          <w:rFonts w:hint="default" w:ascii="Times New Roman" w:hAnsi="Times New Roman" w:eastAsia="宋体" w:cs="Times New Roman"/>
          <w:sz w:val="24"/>
        </w:rPr>
        <w:t>法定代表人（单位负责人）或授权代表（签字或加盖个人名章）：XXXX。</w:t>
      </w:r>
    </w:p>
    <w:p w14:paraId="5639AF22">
      <w:pPr>
        <w:spacing w:line="360" w:lineRule="auto"/>
        <w:rPr>
          <w:rFonts w:hint="default" w:ascii="Times New Roman" w:hAnsi="Times New Roman" w:eastAsia="宋体" w:cs="Times New Roman"/>
          <w:sz w:val="24"/>
        </w:rPr>
      </w:pPr>
      <w:r>
        <w:rPr>
          <w:rFonts w:hint="default" w:ascii="Times New Roman" w:hAnsi="Times New Roman" w:eastAsia="宋体" w:cs="Times New Roman"/>
          <w:sz w:val="24"/>
        </w:rPr>
        <w:t>日期</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 xml:space="preserve"> XXXX。</w:t>
      </w:r>
      <w:bookmarkEnd w:id="87"/>
    </w:p>
    <w:p w14:paraId="0AE42883">
      <w:pPr>
        <w:spacing w:line="360" w:lineRule="auto"/>
        <w:rPr>
          <w:rFonts w:hint="eastAsia"/>
          <w:sz w:val="24"/>
        </w:rPr>
      </w:pPr>
    </w:p>
    <w:p w14:paraId="46222F80">
      <w:pPr>
        <w:spacing w:line="360" w:lineRule="auto"/>
        <w:rPr>
          <w:rFonts w:hint="eastAsia" w:ascii="宋体"/>
          <w:b/>
        </w:rPr>
      </w:pPr>
    </w:p>
    <w:p w14:paraId="4B06491A">
      <w:pPr>
        <w:pStyle w:val="4"/>
        <w:jc w:val="center"/>
        <w:rPr>
          <w:rFonts w:hint="eastAsia" w:ascii="宋体" w:hAnsi="宋体"/>
          <w:sz w:val="24"/>
          <w:szCs w:val="24"/>
        </w:rPr>
      </w:pPr>
      <w:bookmarkStart w:id="88" w:name="_Toc496089851"/>
      <w:r>
        <w:rPr>
          <w:rFonts w:hint="eastAsia" w:ascii="宋体" w:hAnsi="宋体"/>
          <w:sz w:val="24"/>
          <w:szCs w:val="24"/>
        </w:rPr>
        <w:t>1</w:t>
      </w:r>
      <w:r>
        <w:rPr>
          <w:rFonts w:hint="eastAsia" w:ascii="宋体" w:hAnsi="宋体"/>
          <w:sz w:val="24"/>
          <w:szCs w:val="24"/>
          <w:lang w:val="en-US" w:eastAsia="zh-CN"/>
        </w:rPr>
        <w:t>4</w:t>
      </w:r>
      <w:r>
        <w:rPr>
          <w:rFonts w:hint="eastAsia" w:ascii="宋体" w:hAnsi="宋体"/>
          <w:sz w:val="24"/>
          <w:szCs w:val="24"/>
        </w:rPr>
        <w:t>.项目实施方案</w:t>
      </w:r>
      <w:bookmarkEnd w:id="88"/>
    </w:p>
    <w:p w14:paraId="07F36F70">
      <w:pPr>
        <w:spacing w:line="360" w:lineRule="auto"/>
        <w:jc w:val="center"/>
        <w:rPr>
          <w:rFonts w:hint="default" w:ascii="Times New Roman" w:hAnsi="Times New Roman" w:eastAsia="宋体" w:cs="Times New Roman"/>
          <w:sz w:val="24"/>
        </w:rPr>
      </w:pPr>
      <w:r>
        <w:rPr>
          <w:rFonts w:hint="default" w:ascii="Times New Roman" w:hAnsi="Times New Roman" w:eastAsia="宋体" w:cs="Times New Roman"/>
          <w:sz w:val="24"/>
        </w:rPr>
        <w:t>注：供应商根据本项目要求提供项目实施方案，格式自拟。</w:t>
      </w:r>
    </w:p>
    <w:p w14:paraId="06DDC63D">
      <w:pPr>
        <w:spacing w:line="360" w:lineRule="auto"/>
        <w:jc w:val="center"/>
        <w:rPr>
          <w:rFonts w:hint="eastAsia"/>
          <w:sz w:val="24"/>
        </w:rPr>
      </w:pPr>
    </w:p>
    <w:p w14:paraId="2629C6C0">
      <w:pPr>
        <w:spacing w:line="360" w:lineRule="auto"/>
        <w:jc w:val="center"/>
        <w:rPr>
          <w:rFonts w:hint="eastAsia"/>
          <w:sz w:val="24"/>
        </w:rPr>
      </w:pPr>
    </w:p>
    <w:p w14:paraId="5A79A20D">
      <w:pPr>
        <w:spacing w:line="360" w:lineRule="auto"/>
        <w:jc w:val="center"/>
        <w:rPr>
          <w:rFonts w:hint="eastAsia"/>
          <w:sz w:val="24"/>
        </w:rPr>
      </w:pPr>
    </w:p>
    <w:p w14:paraId="5AC4EF73">
      <w:pPr>
        <w:spacing w:line="360" w:lineRule="auto"/>
        <w:jc w:val="center"/>
        <w:rPr>
          <w:rFonts w:hint="eastAsia"/>
          <w:sz w:val="24"/>
        </w:rPr>
      </w:pPr>
    </w:p>
    <w:p w14:paraId="7F239D1C">
      <w:pPr>
        <w:spacing w:line="360" w:lineRule="auto"/>
        <w:jc w:val="center"/>
        <w:rPr>
          <w:rFonts w:hint="eastAsia"/>
          <w:sz w:val="24"/>
        </w:rPr>
      </w:pPr>
    </w:p>
    <w:p w14:paraId="3286ECA8">
      <w:pPr>
        <w:spacing w:line="360" w:lineRule="auto"/>
        <w:jc w:val="center"/>
        <w:rPr>
          <w:rFonts w:hint="eastAsia"/>
          <w:sz w:val="24"/>
        </w:rPr>
      </w:pPr>
    </w:p>
    <w:p w14:paraId="5E34A434">
      <w:pPr>
        <w:spacing w:line="360" w:lineRule="auto"/>
        <w:jc w:val="center"/>
        <w:rPr>
          <w:rFonts w:hint="eastAsia"/>
          <w:sz w:val="24"/>
        </w:rPr>
      </w:pPr>
    </w:p>
    <w:p w14:paraId="3EF6D288">
      <w:pPr>
        <w:spacing w:line="360" w:lineRule="auto"/>
        <w:jc w:val="center"/>
        <w:rPr>
          <w:rFonts w:hint="eastAsia"/>
          <w:sz w:val="24"/>
        </w:rPr>
      </w:pPr>
    </w:p>
    <w:p w14:paraId="4CB81DBF">
      <w:pPr>
        <w:spacing w:line="360" w:lineRule="auto"/>
        <w:jc w:val="center"/>
        <w:rPr>
          <w:rFonts w:hint="eastAsia"/>
          <w:sz w:val="24"/>
        </w:rPr>
      </w:pPr>
    </w:p>
    <w:p w14:paraId="4A4C1812">
      <w:pPr>
        <w:spacing w:line="360" w:lineRule="auto"/>
        <w:jc w:val="center"/>
        <w:rPr>
          <w:rFonts w:hint="eastAsia"/>
          <w:sz w:val="24"/>
        </w:rPr>
      </w:pPr>
    </w:p>
    <w:p w14:paraId="651FBF4C">
      <w:pPr>
        <w:spacing w:line="360" w:lineRule="auto"/>
        <w:jc w:val="center"/>
        <w:rPr>
          <w:rFonts w:hint="eastAsia"/>
          <w:sz w:val="24"/>
        </w:rPr>
      </w:pPr>
    </w:p>
    <w:p w14:paraId="22281BBD">
      <w:pPr>
        <w:spacing w:line="360" w:lineRule="auto"/>
        <w:jc w:val="center"/>
        <w:rPr>
          <w:rFonts w:hint="eastAsia"/>
          <w:sz w:val="24"/>
        </w:rPr>
      </w:pPr>
    </w:p>
    <w:p w14:paraId="6C505F45">
      <w:pPr>
        <w:spacing w:line="360" w:lineRule="auto"/>
        <w:jc w:val="center"/>
        <w:rPr>
          <w:rFonts w:hint="eastAsia"/>
          <w:sz w:val="24"/>
        </w:rPr>
      </w:pPr>
    </w:p>
    <w:p w14:paraId="5B8A5AA5">
      <w:pPr>
        <w:spacing w:line="360" w:lineRule="auto"/>
        <w:jc w:val="center"/>
        <w:rPr>
          <w:rFonts w:hint="eastAsia"/>
          <w:sz w:val="24"/>
        </w:rPr>
      </w:pPr>
    </w:p>
    <w:p w14:paraId="280F03E8">
      <w:pPr>
        <w:spacing w:line="360" w:lineRule="auto"/>
        <w:jc w:val="center"/>
        <w:rPr>
          <w:rFonts w:hint="eastAsia"/>
          <w:sz w:val="24"/>
        </w:rPr>
      </w:pPr>
    </w:p>
    <w:p w14:paraId="4E3B70AC">
      <w:pPr>
        <w:spacing w:line="360" w:lineRule="auto"/>
        <w:jc w:val="center"/>
        <w:rPr>
          <w:rFonts w:hint="eastAsia"/>
          <w:sz w:val="24"/>
        </w:rPr>
      </w:pPr>
    </w:p>
    <w:p w14:paraId="5E1ABDD9">
      <w:pPr>
        <w:spacing w:line="360" w:lineRule="auto"/>
        <w:jc w:val="center"/>
        <w:rPr>
          <w:rFonts w:hint="eastAsia"/>
          <w:sz w:val="24"/>
        </w:rPr>
      </w:pPr>
    </w:p>
    <w:p w14:paraId="60E467BB">
      <w:pPr>
        <w:rPr>
          <w:rFonts w:hint="eastAsia" w:ascii="宋体" w:hAnsi="宋体"/>
          <w:sz w:val="24"/>
          <w:szCs w:val="24"/>
        </w:rPr>
      </w:pPr>
      <w:bookmarkStart w:id="89" w:name="_Toc28527"/>
      <w:bookmarkStart w:id="90" w:name="_Toc6308723"/>
      <w:bookmarkStart w:id="91" w:name="_Toc22203"/>
      <w:bookmarkStart w:id="92" w:name="_Toc6308551"/>
      <w:bookmarkStart w:id="93" w:name="_Toc6314702"/>
      <w:r>
        <w:rPr>
          <w:rFonts w:hint="eastAsia" w:ascii="宋体" w:hAnsi="宋体"/>
          <w:sz w:val="24"/>
          <w:szCs w:val="24"/>
        </w:rPr>
        <w:br w:type="page"/>
      </w:r>
    </w:p>
    <w:p w14:paraId="60DADC68">
      <w:pPr>
        <w:pStyle w:val="4"/>
        <w:jc w:val="center"/>
        <w:rPr>
          <w:rFonts w:hint="eastAsia" w:ascii="宋体" w:hAnsi="宋体"/>
          <w:sz w:val="24"/>
          <w:szCs w:val="24"/>
        </w:rPr>
      </w:pPr>
      <w:r>
        <w:rPr>
          <w:rFonts w:hint="eastAsia" w:ascii="宋体" w:hAnsi="宋体"/>
          <w:sz w:val="24"/>
          <w:szCs w:val="24"/>
        </w:rPr>
        <w:t>1</w:t>
      </w:r>
      <w:r>
        <w:rPr>
          <w:rFonts w:hint="eastAsia" w:ascii="宋体" w:hAnsi="宋体"/>
          <w:sz w:val="24"/>
          <w:szCs w:val="24"/>
          <w:lang w:val="en-US" w:eastAsia="zh-CN"/>
        </w:rPr>
        <w:t>5</w:t>
      </w:r>
      <w:r>
        <w:rPr>
          <w:rFonts w:hint="eastAsia" w:ascii="宋体" w:hAnsi="宋体"/>
          <w:sz w:val="24"/>
          <w:szCs w:val="24"/>
        </w:rPr>
        <w:t>.供应商类似项目业绩一览表</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54" w:type="dxa"/>
          <w:bottom w:w="0" w:type="dxa"/>
          <w:right w:w="54" w:type="dxa"/>
        </w:tblCellMar>
      </w:tblPr>
      <w:tblGrid>
        <w:gridCol w:w="905"/>
        <w:gridCol w:w="1813"/>
        <w:gridCol w:w="1661"/>
        <w:gridCol w:w="1461"/>
        <w:gridCol w:w="1586"/>
        <w:gridCol w:w="983"/>
      </w:tblGrid>
      <w:tr w14:paraId="37DE69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05" w:hRule="atLeast"/>
          <w:jc w:val="center"/>
        </w:trPr>
        <w:tc>
          <w:tcPr>
            <w:tcW w:w="538" w:type="pct"/>
            <w:tcBorders>
              <w:top w:val="single" w:color="auto" w:sz="4" w:space="0"/>
            </w:tcBorders>
            <w:noWrap w:val="0"/>
            <w:vAlign w:val="center"/>
          </w:tcPr>
          <w:p w14:paraId="5773F671">
            <w:pPr>
              <w:spacing w:line="360" w:lineRule="auto"/>
              <w:jc w:val="center"/>
              <w:rPr>
                <w:rFonts w:hint="eastAsia" w:ascii="宋体" w:hAnsi="宋体" w:eastAsia="宋体" w:cs="宋体"/>
                <w:b/>
                <w:bCs/>
                <w:sz w:val="24"/>
              </w:rPr>
            </w:pPr>
            <w:bookmarkStart w:id="94" w:name="_Toc491724551"/>
            <w:r>
              <w:rPr>
                <w:rFonts w:hint="eastAsia" w:ascii="宋体" w:hAnsi="宋体" w:eastAsia="宋体" w:cs="宋体"/>
                <w:b/>
                <w:bCs/>
                <w:sz w:val="24"/>
              </w:rPr>
              <w:t>年份</w:t>
            </w:r>
            <w:bookmarkEnd w:id="94"/>
          </w:p>
        </w:tc>
        <w:tc>
          <w:tcPr>
            <w:tcW w:w="1077" w:type="pct"/>
            <w:noWrap w:val="0"/>
            <w:vAlign w:val="center"/>
          </w:tcPr>
          <w:p w14:paraId="6D1CF908">
            <w:pPr>
              <w:spacing w:line="360" w:lineRule="auto"/>
              <w:jc w:val="center"/>
              <w:rPr>
                <w:rFonts w:hint="eastAsia" w:ascii="宋体" w:hAnsi="宋体" w:eastAsia="宋体" w:cs="宋体"/>
                <w:b/>
                <w:bCs/>
                <w:sz w:val="24"/>
              </w:rPr>
            </w:pPr>
            <w:bookmarkStart w:id="95" w:name="_Toc491724552"/>
            <w:r>
              <w:rPr>
                <w:rFonts w:hint="eastAsia" w:ascii="宋体" w:hAnsi="宋体" w:eastAsia="宋体" w:cs="宋体"/>
                <w:b/>
                <w:bCs/>
                <w:sz w:val="24"/>
              </w:rPr>
              <w:t>采购人名称</w:t>
            </w:r>
            <w:bookmarkEnd w:id="95"/>
          </w:p>
        </w:tc>
        <w:tc>
          <w:tcPr>
            <w:tcW w:w="987" w:type="pct"/>
            <w:noWrap w:val="0"/>
            <w:vAlign w:val="center"/>
          </w:tcPr>
          <w:p w14:paraId="6DCD3CE9">
            <w:pPr>
              <w:spacing w:line="360" w:lineRule="auto"/>
              <w:jc w:val="center"/>
              <w:rPr>
                <w:rFonts w:hint="eastAsia" w:ascii="宋体" w:hAnsi="宋体" w:eastAsia="宋体" w:cs="宋体"/>
                <w:b/>
                <w:bCs/>
                <w:sz w:val="24"/>
              </w:rPr>
            </w:pPr>
            <w:bookmarkStart w:id="96" w:name="_Toc491724553"/>
            <w:r>
              <w:rPr>
                <w:rFonts w:hint="eastAsia" w:ascii="宋体" w:hAnsi="宋体" w:eastAsia="宋体" w:cs="宋体"/>
                <w:b/>
                <w:bCs/>
                <w:sz w:val="24"/>
              </w:rPr>
              <w:t>项目名称</w:t>
            </w:r>
            <w:bookmarkEnd w:id="96"/>
          </w:p>
        </w:tc>
        <w:tc>
          <w:tcPr>
            <w:tcW w:w="868" w:type="pct"/>
            <w:noWrap w:val="0"/>
            <w:vAlign w:val="center"/>
          </w:tcPr>
          <w:p w14:paraId="6B026417">
            <w:pPr>
              <w:spacing w:line="360" w:lineRule="auto"/>
              <w:jc w:val="center"/>
              <w:rPr>
                <w:rFonts w:hint="eastAsia" w:ascii="宋体" w:hAnsi="宋体" w:eastAsia="宋体" w:cs="宋体"/>
                <w:b/>
                <w:bCs/>
                <w:sz w:val="24"/>
              </w:rPr>
            </w:pPr>
            <w:bookmarkStart w:id="97" w:name="_Toc491724554"/>
            <w:r>
              <w:rPr>
                <w:rFonts w:hint="eastAsia" w:ascii="宋体" w:hAnsi="宋体" w:eastAsia="宋体" w:cs="宋体"/>
                <w:b/>
                <w:bCs/>
                <w:sz w:val="24"/>
              </w:rPr>
              <w:t>完成时间</w:t>
            </w:r>
            <w:bookmarkEnd w:id="97"/>
          </w:p>
        </w:tc>
        <w:tc>
          <w:tcPr>
            <w:tcW w:w="942" w:type="pct"/>
            <w:noWrap w:val="0"/>
            <w:vAlign w:val="center"/>
          </w:tcPr>
          <w:p w14:paraId="61529522">
            <w:pPr>
              <w:spacing w:line="360" w:lineRule="auto"/>
              <w:jc w:val="center"/>
              <w:rPr>
                <w:rFonts w:hint="eastAsia" w:ascii="宋体" w:hAnsi="宋体" w:eastAsia="宋体" w:cs="宋体"/>
                <w:b/>
                <w:bCs/>
                <w:sz w:val="24"/>
              </w:rPr>
            </w:pPr>
            <w:bookmarkStart w:id="98" w:name="_Toc491724555"/>
            <w:r>
              <w:rPr>
                <w:rFonts w:hint="eastAsia" w:ascii="宋体" w:hAnsi="宋体" w:eastAsia="宋体" w:cs="宋体"/>
                <w:b/>
                <w:bCs/>
                <w:sz w:val="24"/>
              </w:rPr>
              <w:t>合同金额</w:t>
            </w:r>
            <w:bookmarkEnd w:id="98"/>
          </w:p>
        </w:tc>
        <w:tc>
          <w:tcPr>
            <w:tcW w:w="584" w:type="pct"/>
            <w:tcBorders>
              <w:left w:val="single" w:color="auto" w:sz="4" w:space="0"/>
            </w:tcBorders>
            <w:noWrap w:val="0"/>
            <w:vAlign w:val="center"/>
          </w:tcPr>
          <w:p w14:paraId="5BCD82AD">
            <w:pPr>
              <w:spacing w:line="360" w:lineRule="auto"/>
              <w:jc w:val="center"/>
              <w:rPr>
                <w:rFonts w:hint="eastAsia" w:ascii="宋体" w:hAnsi="宋体" w:eastAsia="宋体" w:cs="宋体"/>
                <w:b/>
                <w:bCs/>
                <w:sz w:val="24"/>
              </w:rPr>
            </w:pPr>
            <w:bookmarkStart w:id="99" w:name="_Toc491724557"/>
            <w:r>
              <w:rPr>
                <w:rFonts w:hint="eastAsia" w:ascii="宋体" w:hAnsi="宋体" w:eastAsia="宋体" w:cs="宋体"/>
                <w:b/>
                <w:bCs/>
                <w:sz w:val="24"/>
              </w:rPr>
              <w:t>备注</w:t>
            </w:r>
            <w:bookmarkEnd w:id="99"/>
          </w:p>
        </w:tc>
      </w:tr>
      <w:tr w14:paraId="52B272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0B8EE72D">
            <w:pPr>
              <w:spacing w:line="360" w:lineRule="auto"/>
              <w:rPr>
                <w:rFonts w:hint="eastAsia"/>
                <w:sz w:val="24"/>
              </w:rPr>
            </w:pPr>
          </w:p>
        </w:tc>
        <w:tc>
          <w:tcPr>
            <w:tcW w:w="1077" w:type="pct"/>
            <w:noWrap w:val="0"/>
            <w:vAlign w:val="center"/>
          </w:tcPr>
          <w:p w14:paraId="5898E207">
            <w:pPr>
              <w:spacing w:line="360" w:lineRule="auto"/>
              <w:rPr>
                <w:rFonts w:hint="eastAsia"/>
                <w:sz w:val="24"/>
              </w:rPr>
            </w:pPr>
          </w:p>
        </w:tc>
        <w:tc>
          <w:tcPr>
            <w:tcW w:w="987" w:type="pct"/>
            <w:noWrap w:val="0"/>
            <w:vAlign w:val="center"/>
          </w:tcPr>
          <w:p w14:paraId="244700E4">
            <w:pPr>
              <w:spacing w:line="360" w:lineRule="auto"/>
              <w:rPr>
                <w:rFonts w:hint="eastAsia"/>
                <w:sz w:val="24"/>
              </w:rPr>
            </w:pPr>
          </w:p>
        </w:tc>
        <w:tc>
          <w:tcPr>
            <w:tcW w:w="868" w:type="pct"/>
            <w:noWrap w:val="0"/>
            <w:vAlign w:val="center"/>
          </w:tcPr>
          <w:p w14:paraId="66CDEB49">
            <w:pPr>
              <w:spacing w:line="360" w:lineRule="auto"/>
              <w:rPr>
                <w:rFonts w:hint="eastAsia"/>
                <w:sz w:val="24"/>
              </w:rPr>
            </w:pPr>
          </w:p>
        </w:tc>
        <w:tc>
          <w:tcPr>
            <w:tcW w:w="942" w:type="pct"/>
            <w:noWrap w:val="0"/>
            <w:vAlign w:val="center"/>
          </w:tcPr>
          <w:p w14:paraId="6D2490DF">
            <w:pPr>
              <w:spacing w:line="360" w:lineRule="auto"/>
              <w:rPr>
                <w:rFonts w:hint="eastAsia"/>
                <w:sz w:val="24"/>
              </w:rPr>
            </w:pPr>
          </w:p>
        </w:tc>
        <w:tc>
          <w:tcPr>
            <w:tcW w:w="584" w:type="pct"/>
            <w:tcBorders>
              <w:left w:val="single" w:color="auto" w:sz="4" w:space="0"/>
            </w:tcBorders>
            <w:noWrap w:val="0"/>
            <w:vAlign w:val="center"/>
          </w:tcPr>
          <w:p w14:paraId="39FE7C5D">
            <w:pPr>
              <w:spacing w:line="360" w:lineRule="auto"/>
              <w:rPr>
                <w:rFonts w:hint="eastAsia"/>
                <w:sz w:val="24"/>
              </w:rPr>
            </w:pPr>
          </w:p>
        </w:tc>
      </w:tr>
      <w:tr w14:paraId="7DD1A6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1AE3FBB0">
            <w:pPr>
              <w:spacing w:line="360" w:lineRule="auto"/>
              <w:rPr>
                <w:rFonts w:hint="eastAsia"/>
                <w:sz w:val="24"/>
              </w:rPr>
            </w:pPr>
          </w:p>
        </w:tc>
        <w:tc>
          <w:tcPr>
            <w:tcW w:w="1077" w:type="pct"/>
            <w:noWrap w:val="0"/>
            <w:vAlign w:val="center"/>
          </w:tcPr>
          <w:p w14:paraId="08B3A593">
            <w:pPr>
              <w:spacing w:line="360" w:lineRule="auto"/>
              <w:rPr>
                <w:rFonts w:hint="eastAsia"/>
                <w:sz w:val="24"/>
              </w:rPr>
            </w:pPr>
          </w:p>
        </w:tc>
        <w:tc>
          <w:tcPr>
            <w:tcW w:w="987" w:type="pct"/>
            <w:noWrap w:val="0"/>
            <w:vAlign w:val="center"/>
          </w:tcPr>
          <w:p w14:paraId="0B37E58D">
            <w:pPr>
              <w:spacing w:line="360" w:lineRule="auto"/>
              <w:rPr>
                <w:rFonts w:hint="eastAsia"/>
                <w:sz w:val="24"/>
              </w:rPr>
            </w:pPr>
          </w:p>
        </w:tc>
        <w:tc>
          <w:tcPr>
            <w:tcW w:w="868" w:type="pct"/>
            <w:noWrap w:val="0"/>
            <w:vAlign w:val="center"/>
          </w:tcPr>
          <w:p w14:paraId="4D364E61">
            <w:pPr>
              <w:spacing w:line="360" w:lineRule="auto"/>
              <w:rPr>
                <w:rFonts w:hint="eastAsia"/>
                <w:sz w:val="24"/>
              </w:rPr>
            </w:pPr>
          </w:p>
        </w:tc>
        <w:tc>
          <w:tcPr>
            <w:tcW w:w="942" w:type="pct"/>
            <w:noWrap w:val="0"/>
            <w:vAlign w:val="center"/>
          </w:tcPr>
          <w:p w14:paraId="5EC4D68D">
            <w:pPr>
              <w:spacing w:line="360" w:lineRule="auto"/>
              <w:rPr>
                <w:rFonts w:hint="eastAsia"/>
                <w:sz w:val="24"/>
              </w:rPr>
            </w:pPr>
          </w:p>
        </w:tc>
        <w:tc>
          <w:tcPr>
            <w:tcW w:w="584" w:type="pct"/>
            <w:tcBorders>
              <w:left w:val="single" w:color="auto" w:sz="4" w:space="0"/>
            </w:tcBorders>
            <w:noWrap w:val="0"/>
            <w:vAlign w:val="center"/>
          </w:tcPr>
          <w:p w14:paraId="199CE2DD">
            <w:pPr>
              <w:spacing w:line="360" w:lineRule="auto"/>
              <w:rPr>
                <w:rFonts w:hint="eastAsia"/>
                <w:sz w:val="24"/>
              </w:rPr>
            </w:pPr>
          </w:p>
        </w:tc>
      </w:tr>
      <w:tr w14:paraId="60550D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366787C0">
            <w:pPr>
              <w:spacing w:line="360" w:lineRule="auto"/>
              <w:rPr>
                <w:rFonts w:hint="eastAsia"/>
                <w:sz w:val="24"/>
              </w:rPr>
            </w:pPr>
          </w:p>
        </w:tc>
        <w:tc>
          <w:tcPr>
            <w:tcW w:w="1077" w:type="pct"/>
            <w:noWrap w:val="0"/>
            <w:vAlign w:val="center"/>
          </w:tcPr>
          <w:p w14:paraId="1EFD10D3">
            <w:pPr>
              <w:spacing w:line="360" w:lineRule="auto"/>
              <w:rPr>
                <w:rFonts w:hint="eastAsia"/>
                <w:sz w:val="24"/>
              </w:rPr>
            </w:pPr>
          </w:p>
        </w:tc>
        <w:tc>
          <w:tcPr>
            <w:tcW w:w="987" w:type="pct"/>
            <w:noWrap w:val="0"/>
            <w:vAlign w:val="center"/>
          </w:tcPr>
          <w:p w14:paraId="5EB91698">
            <w:pPr>
              <w:spacing w:line="360" w:lineRule="auto"/>
              <w:rPr>
                <w:rFonts w:hint="eastAsia"/>
                <w:sz w:val="24"/>
              </w:rPr>
            </w:pPr>
          </w:p>
        </w:tc>
        <w:tc>
          <w:tcPr>
            <w:tcW w:w="868" w:type="pct"/>
            <w:noWrap w:val="0"/>
            <w:vAlign w:val="center"/>
          </w:tcPr>
          <w:p w14:paraId="59F09ABF">
            <w:pPr>
              <w:spacing w:line="360" w:lineRule="auto"/>
              <w:rPr>
                <w:rFonts w:hint="eastAsia"/>
                <w:sz w:val="24"/>
              </w:rPr>
            </w:pPr>
          </w:p>
        </w:tc>
        <w:tc>
          <w:tcPr>
            <w:tcW w:w="942" w:type="pct"/>
            <w:noWrap w:val="0"/>
            <w:vAlign w:val="center"/>
          </w:tcPr>
          <w:p w14:paraId="04817CA2">
            <w:pPr>
              <w:spacing w:line="360" w:lineRule="auto"/>
              <w:rPr>
                <w:rFonts w:hint="eastAsia"/>
                <w:sz w:val="24"/>
              </w:rPr>
            </w:pPr>
          </w:p>
        </w:tc>
        <w:tc>
          <w:tcPr>
            <w:tcW w:w="584" w:type="pct"/>
            <w:tcBorders>
              <w:left w:val="single" w:color="auto" w:sz="4" w:space="0"/>
            </w:tcBorders>
            <w:noWrap w:val="0"/>
            <w:vAlign w:val="center"/>
          </w:tcPr>
          <w:p w14:paraId="4B3C1F9E">
            <w:pPr>
              <w:spacing w:line="360" w:lineRule="auto"/>
              <w:rPr>
                <w:rFonts w:hint="eastAsia"/>
                <w:sz w:val="24"/>
              </w:rPr>
            </w:pPr>
          </w:p>
        </w:tc>
      </w:tr>
      <w:tr w14:paraId="45E2E8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704DAD92">
            <w:pPr>
              <w:spacing w:line="360" w:lineRule="auto"/>
              <w:rPr>
                <w:rFonts w:hint="eastAsia"/>
                <w:sz w:val="24"/>
              </w:rPr>
            </w:pPr>
          </w:p>
        </w:tc>
        <w:tc>
          <w:tcPr>
            <w:tcW w:w="1077" w:type="pct"/>
            <w:tcBorders>
              <w:right w:val="single" w:color="auto" w:sz="4" w:space="0"/>
            </w:tcBorders>
            <w:noWrap w:val="0"/>
            <w:vAlign w:val="center"/>
          </w:tcPr>
          <w:p w14:paraId="4B0405A7">
            <w:pPr>
              <w:spacing w:line="360" w:lineRule="auto"/>
              <w:rPr>
                <w:rFonts w:hint="eastAsia"/>
                <w:sz w:val="24"/>
              </w:rPr>
            </w:pPr>
          </w:p>
        </w:tc>
        <w:tc>
          <w:tcPr>
            <w:tcW w:w="987" w:type="pct"/>
            <w:tcBorders>
              <w:left w:val="single" w:color="auto" w:sz="4" w:space="0"/>
            </w:tcBorders>
            <w:noWrap w:val="0"/>
            <w:vAlign w:val="center"/>
          </w:tcPr>
          <w:p w14:paraId="1A4FC244">
            <w:pPr>
              <w:spacing w:line="360" w:lineRule="auto"/>
              <w:rPr>
                <w:rFonts w:hint="eastAsia"/>
                <w:sz w:val="24"/>
              </w:rPr>
            </w:pPr>
          </w:p>
        </w:tc>
        <w:tc>
          <w:tcPr>
            <w:tcW w:w="868" w:type="pct"/>
            <w:noWrap w:val="0"/>
            <w:vAlign w:val="center"/>
          </w:tcPr>
          <w:p w14:paraId="003687AB">
            <w:pPr>
              <w:spacing w:line="360" w:lineRule="auto"/>
              <w:rPr>
                <w:rFonts w:hint="eastAsia"/>
                <w:sz w:val="24"/>
              </w:rPr>
            </w:pPr>
          </w:p>
        </w:tc>
        <w:tc>
          <w:tcPr>
            <w:tcW w:w="942" w:type="pct"/>
            <w:noWrap w:val="0"/>
            <w:vAlign w:val="center"/>
          </w:tcPr>
          <w:p w14:paraId="44FDA69A">
            <w:pPr>
              <w:spacing w:line="360" w:lineRule="auto"/>
              <w:rPr>
                <w:rFonts w:hint="eastAsia"/>
                <w:sz w:val="24"/>
              </w:rPr>
            </w:pPr>
          </w:p>
        </w:tc>
        <w:tc>
          <w:tcPr>
            <w:tcW w:w="584" w:type="pct"/>
            <w:tcBorders>
              <w:left w:val="single" w:color="auto" w:sz="4" w:space="0"/>
            </w:tcBorders>
            <w:noWrap w:val="0"/>
            <w:vAlign w:val="center"/>
          </w:tcPr>
          <w:p w14:paraId="4EF03C85">
            <w:pPr>
              <w:spacing w:line="360" w:lineRule="auto"/>
              <w:rPr>
                <w:rFonts w:hint="eastAsia"/>
                <w:sz w:val="24"/>
              </w:rPr>
            </w:pPr>
          </w:p>
        </w:tc>
      </w:tr>
      <w:tr w14:paraId="736C47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tcBorders>
              <w:right w:val="single" w:color="auto" w:sz="4" w:space="0"/>
            </w:tcBorders>
            <w:noWrap w:val="0"/>
            <w:vAlign w:val="center"/>
          </w:tcPr>
          <w:p w14:paraId="394490E6">
            <w:pPr>
              <w:spacing w:line="360" w:lineRule="auto"/>
              <w:rPr>
                <w:rFonts w:hint="eastAsia"/>
                <w:sz w:val="24"/>
              </w:rPr>
            </w:pPr>
          </w:p>
        </w:tc>
        <w:tc>
          <w:tcPr>
            <w:tcW w:w="1077" w:type="pct"/>
            <w:tcBorders>
              <w:left w:val="single" w:color="auto" w:sz="4" w:space="0"/>
              <w:right w:val="single" w:color="auto" w:sz="4" w:space="0"/>
            </w:tcBorders>
            <w:noWrap w:val="0"/>
            <w:vAlign w:val="center"/>
          </w:tcPr>
          <w:p w14:paraId="2519CF9F">
            <w:pPr>
              <w:spacing w:line="360" w:lineRule="auto"/>
              <w:rPr>
                <w:rFonts w:hint="eastAsia"/>
                <w:sz w:val="24"/>
              </w:rPr>
            </w:pPr>
          </w:p>
        </w:tc>
        <w:tc>
          <w:tcPr>
            <w:tcW w:w="987" w:type="pct"/>
            <w:tcBorders>
              <w:left w:val="single" w:color="auto" w:sz="4" w:space="0"/>
              <w:right w:val="single" w:color="auto" w:sz="4" w:space="0"/>
            </w:tcBorders>
            <w:noWrap w:val="0"/>
            <w:vAlign w:val="center"/>
          </w:tcPr>
          <w:p w14:paraId="34ACF995">
            <w:pPr>
              <w:spacing w:line="360" w:lineRule="auto"/>
              <w:rPr>
                <w:rFonts w:hint="eastAsia"/>
                <w:sz w:val="24"/>
              </w:rPr>
            </w:pPr>
          </w:p>
        </w:tc>
        <w:tc>
          <w:tcPr>
            <w:tcW w:w="868" w:type="pct"/>
            <w:tcBorders>
              <w:left w:val="single" w:color="auto" w:sz="4" w:space="0"/>
              <w:right w:val="single" w:color="auto" w:sz="4" w:space="0"/>
            </w:tcBorders>
            <w:noWrap w:val="0"/>
            <w:vAlign w:val="center"/>
          </w:tcPr>
          <w:p w14:paraId="5F58C217">
            <w:pPr>
              <w:spacing w:line="360" w:lineRule="auto"/>
              <w:rPr>
                <w:rFonts w:hint="eastAsia"/>
                <w:sz w:val="24"/>
              </w:rPr>
            </w:pPr>
          </w:p>
        </w:tc>
        <w:tc>
          <w:tcPr>
            <w:tcW w:w="942" w:type="pct"/>
            <w:tcBorders>
              <w:left w:val="single" w:color="auto" w:sz="4" w:space="0"/>
              <w:right w:val="single" w:color="auto" w:sz="4" w:space="0"/>
            </w:tcBorders>
            <w:noWrap w:val="0"/>
            <w:vAlign w:val="center"/>
          </w:tcPr>
          <w:p w14:paraId="4093033D">
            <w:pPr>
              <w:spacing w:line="360" w:lineRule="auto"/>
              <w:rPr>
                <w:rFonts w:hint="eastAsia"/>
                <w:sz w:val="24"/>
              </w:rPr>
            </w:pPr>
          </w:p>
        </w:tc>
        <w:tc>
          <w:tcPr>
            <w:tcW w:w="584" w:type="pct"/>
            <w:tcBorders>
              <w:left w:val="single" w:color="auto" w:sz="4" w:space="0"/>
            </w:tcBorders>
            <w:noWrap w:val="0"/>
            <w:vAlign w:val="center"/>
          </w:tcPr>
          <w:p w14:paraId="0791515D">
            <w:pPr>
              <w:spacing w:line="360" w:lineRule="auto"/>
              <w:rPr>
                <w:rFonts w:hint="eastAsia"/>
                <w:sz w:val="24"/>
              </w:rPr>
            </w:pPr>
          </w:p>
        </w:tc>
      </w:tr>
      <w:tr w14:paraId="57595F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600C9DA4">
            <w:pPr>
              <w:spacing w:line="360" w:lineRule="auto"/>
              <w:rPr>
                <w:rFonts w:hint="eastAsia"/>
                <w:sz w:val="24"/>
              </w:rPr>
            </w:pPr>
          </w:p>
        </w:tc>
        <w:tc>
          <w:tcPr>
            <w:tcW w:w="1077" w:type="pct"/>
            <w:noWrap w:val="0"/>
            <w:vAlign w:val="center"/>
          </w:tcPr>
          <w:p w14:paraId="4AFCDF8B">
            <w:pPr>
              <w:spacing w:line="360" w:lineRule="auto"/>
              <w:rPr>
                <w:rFonts w:hint="eastAsia"/>
                <w:sz w:val="24"/>
              </w:rPr>
            </w:pPr>
          </w:p>
        </w:tc>
        <w:tc>
          <w:tcPr>
            <w:tcW w:w="987" w:type="pct"/>
            <w:noWrap w:val="0"/>
            <w:vAlign w:val="center"/>
          </w:tcPr>
          <w:p w14:paraId="55072490">
            <w:pPr>
              <w:spacing w:line="360" w:lineRule="auto"/>
              <w:rPr>
                <w:rFonts w:hint="eastAsia"/>
                <w:sz w:val="24"/>
              </w:rPr>
            </w:pPr>
          </w:p>
        </w:tc>
        <w:tc>
          <w:tcPr>
            <w:tcW w:w="868" w:type="pct"/>
            <w:noWrap w:val="0"/>
            <w:vAlign w:val="center"/>
          </w:tcPr>
          <w:p w14:paraId="66D3B3DA">
            <w:pPr>
              <w:spacing w:line="360" w:lineRule="auto"/>
              <w:rPr>
                <w:rFonts w:hint="eastAsia"/>
                <w:sz w:val="24"/>
              </w:rPr>
            </w:pPr>
          </w:p>
        </w:tc>
        <w:tc>
          <w:tcPr>
            <w:tcW w:w="942" w:type="pct"/>
            <w:tcBorders>
              <w:right w:val="single" w:color="auto" w:sz="4" w:space="0"/>
            </w:tcBorders>
            <w:noWrap w:val="0"/>
            <w:vAlign w:val="center"/>
          </w:tcPr>
          <w:p w14:paraId="31D0C494">
            <w:pPr>
              <w:spacing w:line="360" w:lineRule="auto"/>
              <w:rPr>
                <w:rFonts w:hint="eastAsia"/>
                <w:sz w:val="24"/>
              </w:rPr>
            </w:pPr>
          </w:p>
        </w:tc>
        <w:tc>
          <w:tcPr>
            <w:tcW w:w="584" w:type="pct"/>
            <w:tcBorders>
              <w:left w:val="single" w:color="auto" w:sz="4" w:space="0"/>
            </w:tcBorders>
            <w:noWrap w:val="0"/>
            <w:vAlign w:val="center"/>
          </w:tcPr>
          <w:p w14:paraId="623D8610">
            <w:pPr>
              <w:spacing w:line="360" w:lineRule="auto"/>
              <w:rPr>
                <w:rFonts w:hint="eastAsia"/>
                <w:sz w:val="24"/>
              </w:rPr>
            </w:pPr>
          </w:p>
        </w:tc>
      </w:tr>
      <w:tr w14:paraId="7A5102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62B6C5ED">
            <w:pPr>
              <w:spacing w:line="360" w:lineRule="auto"/>
              <w:rPr>
                <w:rFonts w:hint="eastAsia"/>
                <w:sz w:val="24"/>
              </w:rPr>
            </w:pPr>
          </w:p>
        </w:tc>
        <w:tc>
          <w:tcPr>
            <w:tcW w:w="1077" w:type="pct"/>
            <w:noWrap w:val="0"/>
            <w:vAlign w:val="center"/>
          </w:tcPr>
          <w:p w14:paraId="153DB623">
            <w:pPr>
              <w:spacing w:line="360" w:lineRule="auto"/>
              <w:rPr>
                <w:rFonts w:hint="eastAsia"/>
                <w:sz w:val="24"/>
              </w:rPr>
            </w:pPr>
          </w:p>
        </w:tc>
        <w:tc>
          <w:tcPr>
            <w:tcW w:w="987" w:type="pct"/>
            <w:noWrap w:val="0"/>
            <w:vAlign w:val="center"/>
          </w:tcPr>
          <w:p w14:paraId="129C6365">
            <w:pPr>
              <w:spacing w:line="360" w:lineRule="auto"/>
              <w:rPr>
                <w:rFonts w:hint="eastAsia"/>
                <w:sz w:val="24"/>
              </w:rPr>
            </w:pPr>
          </w:p>
        </w:tc>
        <w:tc>
          <w:tcPr>
            <w:tcW w:w="868" w:type="pct"/>
            <w:noWrap w:val="0"/>
            <w:vAlign w:val="center"/>
          </w:tcPr>
          <w:p w14:paraId="0BFA28A3">
            <w:pPr>
              <w:spacing w:line="360" w:lineRule="auto"/>
              <w:rPr>
                <w:rFonts w:hint="eastAsia"/>
                <w:sz w:val="24"/>
              </w:rPr>
            </w:pPr>
          </w:p>
        </w:tc>
        <w:tc>
          <w:tcPr>
            <w:tcW w:w="942" w:type="pct"/>
            <w:tcBorders>
              <w:right w:val="single" w:color="auto" w:sz="4" w:space="0"/>
            </w:tcBorders>
            <w:noWrap w:val="0"/>
            <w:vAlign w:val="center"/>
          </w:tcPr>
          <w:p w14:paraId="1291E015">
            <w:pPr>
              <w:spacing w:line="360" w:lineRule="auto"/>
              <w:rPr>
                <w:rFonts w:hint="eastAsia"/>
                <w:sz w:val="24"/>
              </w:rPr>
            </w:pPr>
          </w:p>
        </w:tc>
        <w:tc>
          <w:tcPr>
            <w:tcW w:w="584" w:type="pct"/>
            <w:tcBorders>
              <w:left w:val="single" w:color="auto" w:sz="4" w:space="0"/>
            </w:tcBorders>
            <w:noWrap w:val="0"/>
            <w:vAlign w:val="center"/>
          </w:tcPr>
          <w:p w14:paraId="342F59A1">
            <w:pPr>
              <w:spacing w:line="360" w:lineRule="auto"/>
              <w:rPr>
                <w:rFonts w:hint="eastAsia"/>
                <w:sz w:val="24"/>
              </w:rPr>
            </w:pPr>
          </w:p>
        </w:tc>
      </w:tr>
      <w:tr w14:paraId="00F7A6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38" w:type="pct"/>
            <w:noWrap w:val="0"/>
            <w:vAlign w:val="center"/>
          </w:tcPr>
          <w:p w14:paraId="54DAADAE">
            <w:pPr>
              <w:spacing w:line="360" w:lineRule="auto"/>
              <w:rPr>
                <w:rFonts w:hint="eastAsia"/>
                <w:sz w:val="24"/>
              </w:rPr>
            </w:pPr>
          </w:p>
        </w:tc>
        <w:tc>
          <w:tcPr>
            <w:tcW w:w="1077" w:type="pct"/>
            <w:noWrap w:val="0"/>
            <w:vAlign w:val="center"/>
          </w:tcPr>
          <w:p w14:paraId="090DB28B">
            <w:pPr>
              <w:spacing w:line="360" w:lineRule="auto"/>
              <w:rPr>
                <w:rFonts w:hint="eastAsia"/>
                <w:sz w:val="24"/>
              </w:rPr>
            </w:pPr>
          </w:p>
        </w:tc>
        <w:tc>
          <w:tcPr>
            <w:tcW w:w="987" w:type="pct"/>
            <w:noWrap w:val="0"/>
            <w:vAlign w:val="center"/>
          </w:tcPr>
          <w:p w14:paraId="40A0A514">
            <w:pPr>
              <w:spacing w:line="360" w:lineRule="auto"/>
              <w:rPr>
                <w:rFonts w:hint="eastAsia"/>
                <w:sz w:val="24"/>
              </w:rPr>
            </w:pPr>
          </w:p>
        </w:tc>
        <w:tc>
          <w:tcPr>
            <w:tcW w:w="868" w:type="pct"/>
            <w:noWrap w:val="0"/>
            <w:vAlign w:val="center"/>
          </w:tcPr>
          <w:p w14:paraId="2174C36F">
            <w:pPr>
              <w:spacing w:line="360" w:lineRule="auto"/>
              <w:rPr>
                <w:rFonts w:hint="eastAsia"/>
                <w:sz w:val="24"/>
              </w:rPr>
            </w:pPr>
          </w:p>
        </w:tc>
        <w:tc>
          <w:tcPr>
            <w:tcW w:w="942" w:type="pct"/>
            <w:tcBorders>
              <w:right w:val="single" w:color="auto" w:sz="4" w:space="0"/>
            </w:tcBorders>
            <w:noWrap w:val="0"/>
            <w:vAlign w:val="center"/>
          </w:tcPr>
          <w:p w14:paraId="4DB66734">
            <w:pPr>
              <w:spacing w:line="360" w:lineRule="auto"/>
              <w:rPr>
                <w:rFonts w:hint="eastAsia"/>
                <w:sz w:val="24"/>
              </w:rPr>
            </w:pPr>
          </w:p>
        </w:tc>
        <w:tc>
          <w:tcPr>
            <w:tcW w:w="584" w:type="pct"/>
            <w:tcBorders>
              <w:left w:val="single" w:color="auto" w:sz="4" w:space="0"/>
            </w:tcBorders>
            <w:noWrap w:val="0"/>
            <w:vAlign w:val="center"/>
          </w:tcPr>
          <w:p w14:paraId="0371C2A3">
            <w:pPr>
              <w:spacing w:line="360" w:lineRule="auto"/>
              <w:rPr>
                <w:rFonts w:hint="eastAsia"/>
                <w:sz w:val="24"/>
              </w:rPr>
            </w:pPr>
          </w:p>
        </w:tc>
      </w:tr>
      <w:tr w14:paraId="5953A9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0" w:hRule="atLeast"/>
          <w:jc w:val="center"/>
        </w:trPr>
        <w:tc>
          <w:tcPr>
            <w:tcW w:w="538" w:type="pct"/>
            <w:tcBorders>
              <w:bottom w:val="single" w:color="auto" w:sz="4" w:space="0"/>
            </w:tcBorders>
            <w:noWrap w:val="0"/>
            <w:vAlign w:val="center"/>
          </w:tcPr>
          <w:p w14:paraId="250F611D">
            <w:pPr>
              <w:spacing w:line="360" w:lineRule="auto"/>
              <w:rPr>
                <w:rFonts w:hint="eastAsia"/>
                <w:sz w:val="24"/>
              </w:rPr>
            </w:pPr>
          </w:p>
        </w:tc>
        <w:tc>
          <w:tcPr>
            <w:tcW w:w="1077" w:type="pct"/>
            <w:tcBorders>
              <w:bottom w:val="single" w:color="auto" w:sz="4" w:space="0"/>
            </w:tcBorders>
            <w:noWrap w:val="0"/>
            <w:vAlign w:val="center"/>
          </w:tcPr>
          <w:p w14:paraId="7F7F1137">
            <w:pPr>
              <w:spacing w:line="360" w:lineRule="auto"/>
              <w:rPr>
                <w:rFonts w:hint="eastAsia"/>
                <w:sz w:val="24"/>
              </w:rPr>
            </w:pPr>
          </w:p>
        </w:tc>
        <w:tc>
          <w:tcPr>
            <w:tcW w:w="987" w:type="pct"/>
            <w:tcBorders>
              <w:bottom w:val="single" w:color="auto" w:sz="4" w:space="0"/>
            </w:tcBorders>
            <w:noWrap w:val="0"/>
            <w:vAlign w:val="center"/>
          </w:tcPr>
          <w:p w14:paraId="0C6B42F9">
            <w:pPr>
              <w:spacing w:line="360" w:lineRule="auto"/>
              <w:rPr>
                <w:rFonts w:hint="eastAsia"/>
                <w:sz w:val="24"/>
              </w:rPr>
            </w:pPr>
          </w:p>
        </w:tc>
        <w:tc>
          <w:tcPr>
            <w:tcW w:w="868" w:type="pct"/>
            <w:tcBorders>
              <w:bottom w:val="single" w:color="auto" w:sz="4" w:space="0"/>
            </w:tcBorders>
            <w:noWrap w:val="0"/>
            <w:vAlign w:val="center"/>
          </w:tcPr>
          <w:p w14:paraId="75B7ADE0">
            <w:pPr>
              <w:spacing w:line="360" w:lineRule="auto"/>
              <w:rPr>
                <w:rFonts w:hint="eastAsia"/>
                <w:sz w:val="24"/>
              </w:rPr>
            </w:pPr>
          </w:p>
        </w:tc>
        <w:tc>
          <w:tcPr>
            <w:tcW w:w="942" w:type="pct"/>
            <w:tcBorders>
              <w:bottom w:val="single" w:color="auto" w:sz="4" w:space="0"/>
              <w:right w:val="single" w:color="auto" w:sz="4" w:space="0"/>
            </w:tcBorders>
            <w:noWrap w:val="0"/>
            <w:vAlign w:val="center"/>
          </w:tcPr>
          <w:p w14:paraId="322CCB25">
            <w:pPr>
              <w:spacing w:line="360" w:lineRule="auto"/>
              <w:rPr>
                <w:rFonts w:hint="eastAsia"/>
                <w:sz w:val="24"/>
              </w:rPr>
            </w:pPr>
          </w:p>
        </w:tc>
        <w:tc>
          <w:tcPr>
            <w:tcW w:w="584" w:type="pct"/>
            <w:tcBorders>
              <w:left w:val="single" w:color="auto" w:sz="4" w:space="0"/>
              <w:bottom w:val="single" w:color="auto" w:sz="4" w:space="0"/>
            </w:tcBorders>
            <w:noWrap w:val="0"/>
            <w:vAlign w:val="center"/>
          </w:tcPr>
          <w:p w14:paraId="4B34D3D6">
            <w:pPr>
              <w:spacing w:line="360" w:lineRule="auto"/>
              <w:rPr>
                <w:rFonts w:hint="eastAsia"/>
                <w:sz w:val="24"/>
              </w:rPr>
            </w:pPr>
          </w:p>
        </w:tc>
      </w:tr>
      <w:tr w14:paraId="3B81D4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538" w:type="pct"/>
            <w:tcBorders>
              <w:top w:val="single" w:color="auto" w:sz="4" w:space="0"/>
              <w:bottom w:val="single" w:color="auto" w:sz="4" w:space="0"/>
            </w:tcBorders>
            <w:noWrap w:val="0"/>
            <w:vAlign w:val="center"/>
          </w:tcPr>
          <w:p w14:paraId="17074AF6">
            <w:pPr>
              <w:spacing w:line="360" w:lineRule="auto"/>
              <w:rPr>
                <w:rFonts w:hint="eastAsia"/>
                <w:sz w:val="24"/>
              </w:rPr>
            </w:pPr>
          </w:p>
        </w:tc>
        <w:tc>
          <w:tcPr>
            <w:tcW w:w="1077" w:type="pct"/>
            <w:tcBorders>
              <w:top w:val="single" w:color="auto" w:sz="4" w:space="0"/>
              <w:bottom w:val="single" w:color="auto" w:sz="4" w:space="0"/>
            </w:tcBorders>
            <w:noWrap w:val="0"/>
            <w:vAlign w:val="center"/>
          </w:tcPr>
          <w:p w14:paraId="18EE4A83">
            <w:pPr>
              <w:spacing w:line="360" w:lineRule="auto"/>
              <w:rPr>
                <w:rFonts w:hint="eastAsia"/>
                <w:sz w:val="24"/>
              </w:rPr>
            </w:pPr>
          </w:p>
        </w:tc>
        <w:tc>
          <w:tcPr>
            <w:tcW w:w="987" w:type="pct"/>
            <w:tcBorders>
              <w:top w:val="single" w:color="auto" w:sz="4" w:space="0"/>
              <w:bottom w:val="single" w:color="auto" w:sz="4" w:space="0"/>
            </w:tcBorders>
            <w:noWrap w:val="0"/>
            <w:vAlign w:val="center"/>
          </w:tcPr>
          <w:p w14:paraId="09E2829A">
            <w:pPr>
              <w:spacing w:line="360" w:lineRule="auto"/>
              <w:rPr>
                <w:rFonts w:hint="eastAsia"/>
                <w:sz w:val="24"/>
              </w:rPr>
            </w:pPr>
          </w:p>
        </w:tc>
        <w:tc>
          <w:tcPr>
            <w:tcW w:w="868" w:type="pct"/>
            <w:tcBorders>
              <w:top w:val="single" w:color="auto" w:sz="4" w:space="0"/>
              <w:bottom w:val="single" w:color="auto" w:sz="4" w:space="0"/>
            </w:tcBorders>
            <w:noWrap w:val="0"/>
            <w:vAlign w:val="center"/>
          </w:tcPr>
          <w:p w14:paraId="6E5E714F">
            <w:pPr>
              <w:spacing w:line="360" w:lineRule="auto"/>
              <w:rPr>
                <w:rFonts w:hint="eastAsia"/>
                <w:sz w:val="24"/>
              </w:rPr>
            </w:pPr>
          </w:p>
        </w:tc>
        <w:tc>
          <w:tcPr>
            <w:tcW w:w="942" w:type="pct"/>
            <w:tcBorders>
              <w:top w:val="single" w:color="auto" w:sz="4" w:space="0"/>
              <w:bottom w:val="single" w:color="auto" w:sz="4" w:space="0"/>
              <w:right w:val="single" w:color="auto" w:sz="4" w:space="0"/>
            </w:tcBorders>
            <w:noWrap w:val="0"/>
            <w:vAlign w:val="center"/>
          </w:tcPr>
          <w:p w14:paraId="434C3DAF">
            <w:pPr>
              <w:spacing w:line="360" w:lineRule="auto"/>
              <w:rPr>
                <w:rFonts w:hint="eastAsia"/>
                <w:sz w:val="24"/>
              </w:rPr>
            </w:pPr>
          </w:p>
        </w:tc>
        <w:tc>
          <w:tcPr>
            <w:tcW w:w="584" w:type="pct"/>
            <w:tcBorders>
              <w:top w:val="single" w:color="auto" w:sz="4" w:space="0"/>
              <w:left w:val="single" w:color="auto" w:sz="4" w:space="0"/>
              <w:bottom w:val="single" w:color="auto" w:sz="4" w:space="0"/>
            </w:tcBorders>
            <w:noWrap w:val="0"/>
            <w:vAlign w:val="center"/>
          </w:tcPr>
          <w:p w14:paraId="2A518913">
            <w:pPr>
              <w:spacing w:line="360" w:lineRule="auto"/>
              <w:rPr>
                <w:rFonts w:hint="eastAsia"/>
                <w:sz w:val="24"/>
              </w:rPr>
            </w:pPr>
          </w:p>
        </w:tc>
      </w:tr>
    </w:tbl>
    <w:p w14:paraId="4A06A33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注：1.供应商可根据实际情况调整该表格内容；</w:t>
      </w:r>
    </w:p>
    <w:p w14:paraId="1F9EFE1B">
      <w:pPr>
        <w:spacing w:line="360" w:lineRule="auto"/>
        <w:ind w:firstLine="960" w:firstLineChars="400"/>
        <w:rPr>
          <w:rFonts w:hint="default" w:ascii="Times New Roman" w:hAnsi="Times New Roman" w:eastAsia="宋体" w:cs="Times New Roman"/>
          <w:sz w:val="24"/>
        </w:rPr>
      </w:pPr>
      <w:r>
        <w:rPr>
          <w:rFonts w:hint="default" w:ascii="Times New Roman" w:hAnsi="Times New Roman" w:eastAsia="宋体" w:cs="Times New Roman"/>
          <w:sz w:val="24"/>
        </w:rPr>
        <w:t>2.以上业绩应按</w:t>
      </w:r>
      <w:r>
        <w:rPr>
          <w:rFonts w:hint="default" w:ascii="Times New Roman" w:hAnsi="Times New Roman" w:eastAsia="宋体" w:cs="Times New Roman"/>
          <w:sz w:val="24"/>
          <w:lang w:eastAsia="zh-CN"/>
        </w:rPr>
        <w:t>比选</w:t>
      </w:r>
      <w:r>
        <w:rPr>
          <w:rFonts w:hint="default" w:ascii="Times New Roman" w:hAnsi="Times New Roman" w:eastAsia="宋体" w:cs="Times New Roman"/>
          <w:sz w:val="24"/>
        </w:rPr>
        <w:t>文件评审要求提供相应证明材料。</w:t>
      </w:r>
    </w:p>
    <w:p w14:paraId="5FECC577">
      <w:pPr>
        <w:spacing w:line="360" w:lineRule="auto"/>
        <w:rPr>
          <w:rFonts w:hint="default" w:ascii="Times New Roman" w:hAnsi="Times New Roman" w:eastAsia="宋体" w:cs="Times New Roman"/>
          <w:sz w:val="24"/>
        </w:rPr>
      </w:pPr>
    </w:p>
    <w:p w14:paraId="4AC3D49D">
      <w:pPr>
        <w:spacing w:line="360" w:lineRule="auto"/>
        <w:ind w:firstLine="480" w:firstLineChars="200"/>
        <w:rPr>
          <w:rFonts w:hint="default" w:ascii="Times New Roman" w:hAnsi="Times New Roman" w:eastAsia="宋体" w:cs="Times New Roman"/>
          <w:sz w:val="24"/>
        </w:rPr>
      </w:pPr>
      <w:bookmarkStart w:id="100" w:name="_Toc491724558"/>
      <w:r>
        <w:rPr>
          <w:rFonts w:hint="default" w:ascii="Times New Roman" w:hAnsi="Times New Roman" w:eastAsia="宋体" w:cs="Times New Roman"/>
          <w:sz w:val="24"/>
        </w:rPr>
        <w:t>供应商名称：XXXX（盖单位公章）。</w:t>
      </w:r>
      <w:bookmarkEnd w:id="100"/>
    </w:p>
    <w:p w14:paraId="27D4D930">
      <w:pPr>
        <w:spacing w:line="360" w:lineRule="auto"/>
        <w:ind w:firstLine="480" w:firstLineChars="200"/>
        <w:rPr>
          <w:rFonts w:hint="default" w:ascii="Times New Roman" w:hAnsi="Times New Roman" w:eastAsia="宋体" w:cs="Times New Roman"/>
          <w:sz w:val="24"/>
        </w:rPr>
      </w:pPr>
      <w:bookmarkStart w:id="101" w:name="_Toc491724559"/>
      <w:r>
        <w:rPr>
          <w:rFonts w:hint="default" w:ascii="Times New Roman" w:hAnsi="Times New Roman" w:eastAsia="宋体" w:cs="Times New Roman"/>
          <w:sz w:val="24"/>
        </w:rPr>
        <w:t>法定代表人（单位负责人）或授权代表（签字或加盖个人名章）：XXXX。</w:t>
      </w:r>
      <w:bookmarkEnd w:id="101"/>
    </w:p>
    <w:p w14:paraId="5C5E476E">
      <w:pPr>
        <w:spacing w:line="360" w:lineRule="auto"/>
        <w:ind w:firstLine="480" w:firstLineChars="200"/>
        <w:rPr>
          <w:rFonts w:hint="eastAsia"/>
          <w:sz w:val="24"/>
        </w:rPr>
      </w:pPr>
      <w:bookmarkStart w:id="102" w:name="_Toc491724560"/>
      <w:r>
        <w:rPr>
          <w:rFonts w:hint="default" w:ascii="Times New Roman" w:hAnsi="Times New Roman" w:eastAsia="宋体" w:cs="Times New Roman"/>
          <w:sz w:val="24"/>
        </w:rPr>
        <w:t>日期: XXXX。</w:t>
      </w:r>
      <w:bookmarkEnd w:id="102"/>
    </w:p>
    <w:bookmarkEnd w:id="89"/>
    <w:bookmarkEnd w:id="90"/>
    <w:bookmarkEnd w:id="91"/>
    <w:bookmarkEnd w:id="92"/>
    <w:bookmarkEnd w:id="93"/>
    <w:p w14:paraId="0CC6220D">
      <w:pPr>
        <w:rPr>
          <w:rFonts w:hint="eastAsia" w:ascii="宋体" w:hAnsi="宋体" w:eastAsia="宋体" w:cs="Times New Roman"/>
          <w:b/>
          <w:bCs/>
          <w:sz w:val="24"/>
          <w:szCs w:val="24"/>
          <w:highlight w:val="none"/>
          <w:lang w:val="en-US" w:eastAsia="zh-CN"/>
        </w:rPr>
      </w:pPr>
      <w:r>
        <w:rPr>
          <w:rFonts w:hint="eastAsia" w:ascii="宋体" w:hAnsi="宋体" w:eastAsia="宋体" w:cs="Times New Roman"/>
          <w:b/>
          <w:bCs/>
          <w:sz w:val="24"/>
          <w:szCs w:val="24"/>
          <w:highlight w:val="none"/>
          <w:lang w:val="en-US" w:eastAsia="zh-CN"/>
        </w:rPr>
        <w:br w:type="page"/>
      </w:r>
    </w:p>
    <w:p w14:paraId="01598566">
      <w:pPr>
        <w:pStyle w:val="4"/>
        <w:jc w:val="center"/>
        <w:rPr>
          <w:rFonts w:hint="eastAsia" w:ascii="宋体" w:hAnsi="宋体"/>
          <w:sz w:val="24"/>
          <w:szCs w:val="24"/>
        </w:rPr>
      </w:pPr>
      <w:r>
        <w:rPr>
          <w:rFonts w:hint="eastAsia" w:ascii="宋体" w:hAnsi="宋体"/>
          <w:sz w:val="24"/>
          <w:szCs w:val="24"/>
          <w:lang w:val="en-US" w:eastAsia="zh-CN"/>
        </w:rPr>
        <w:t>16.</w:t>
      </w:r>
      <w:r>
        <w:rPr>
          <w:rFonts w:hint="eastAsia" w:ascii="宋体" w:hAnsi="宋体"/>
          <w:sz w:val="24"/>
          <w:szCs w:val="24"/>
        </w:rPr>
        <w:t>报价表</w:t>
      </w:r>
    </w:p>
    <w:p w14:paraId="22EFEA9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项目编号：                   </w:t>
      </w:r>
    </w:p>
    <w:p w14:paraId="39344AFF">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w:t>
      </w:r>
    </w:p>
    <w:tbl>
      <w:tblPr>
        <w:tblStyle w:val="19"/>
        <w:tblW w:w="4999" w:type="pct"/>
        <w:jc w:val="center"/>
        <w:tblLayout w:type="autofit"/>
        <w:tblCellMar>
          <w:top w:w="0" w:type="dxa"/>
          <w:left w:w="108" w:type="dxa"/>
          <w:bottom w:w="0" w:type="dxa"/>
          <w:right w:w="108" w:type="dxa"/>
        </w:tblCellMar>
      </w:tblPr>
      <w:tblGrid>
        <w:gridCol w:w="702"/>
        <w:gridCol w:w="3538"/>
        <w:gridCol w:w="4280"/>
      </w:tblGrid>
      <w:tr w14:paraId="308744B5">
        <w:tblPrEx>
          <w:tblCellMar>
            <w:top w:w="0" w:type="dxa"/>
            <w:left w:w="108" w:type="dxa"/>
            <w:bottom w:w="0" w:type="dxa"/>
            <w:right w:w="108" w:type="dxa"/>
          </w:tblCellMar>
        </w:tblPrEx>
        <w:trPr>
          <w:trHeight w:val="0" w:hRule="atLeast"/>
          <w:jc w:val="center"/>
        </w:trPr>
        <w:tc>
          <w:tcPr>
            <w:tcW w:w="412" w:type="pct"/>
            <w:tcBorders>
              <w:top w:val="single" w:color="000000" w:sz="4" w:space="0"/>
              <w:left w:val="single" w:color="000000" w:sz="4" w:space="0"/>
              <w:bottom w:val="single" w:color="000000" w:sz="4" w:space="0"/>
              <w:right w:val="single" w:color="000000" w:sz="4" w:space="0"/>
            </w:tcBorders>
            <w:noWrap w:val="0"/>
            <w:vAlign w:val="center"/>
          </w:tcPr>
          <w:p w14:paraId="4D3096D5">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序号</w:t>
            </w:r>
          </w:p>
        </w:tc>
        <w:tc>
          <w:tcPr>
            <w:tcW w:w="2075" w:type="pct"/>
            <w:tcBorders>
              <w:top w:val="single" w:color="000000" w:sz="4" w:space="0"/>
              <w:left w:val="single" w:color="000000" w:sz="4" w:space="0"/>
              <w:bottom w:val="single" w:color="000000" w:sz="4" w:space="0"/>
              <w:right w:val="single" w:color="000000" w:sz="4" w:space="0"/>
            </w:tcBorders>
            <w:noWrap w:val="0"/>
            <w:vAlign w:val="center"/>
          </w:tcPr>
          <w:p w14:paraId="5EB55465">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服务内容</w:t>
            </w:r>
          </w:p>
        </w:tc>
        <w:tc>
          <w:tcPr>
            <w:tcW w:w="2511" w:type="pct"/>
            <w:tcBorders>
              <w:top w:val="single" w:color="000000" w:sz="4" w:space="0"/>
              <w:left w:val="single" w:color="000000" w:sz="4" w:space="0"/>
              <w:bottom w:val="single" w:color="000000" w:sz="4" w:space="0"/>
              <w:right w:val="single" w:color="000000" w:sz="4" w:space="0"/>
            </w:tcBorders>
            <w:noWrap w:val="0"/>
            <w:vAlign w:val="center"/>
          </w:tcPr>
          <w:p w14:paraId="39A2BD5F">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报价</w:t>
            </w:r>
          </w:p>
        </w:tc>
      </w:tr>
      <w:tr w14:paraId="2BD7ABAA">
        <w:tblPrEx>
          <w:tblCellMar>
            <w:top w:w="0" w:type="dxa"/>
            <w:left w:w="108" w:type="dxa"/>
            <w:bottom w:w="0" w:type="dxa"/>
            <w:right w:w="108" w:type="dxa"/>
          </w:tblCellMar>
        </w:tblPrEx>
        <w:trPr>
          <w:trHeight w:val="856" w:hRule="exact"/>
          <w:jc w:val="center"/>
        </w:trPr>
        <w:tc>
          <w:tcPr>
            <w:tcW w:w="412" w:type="pct"/>
            <w:tcBorders>
              <w:top w:val="single" w:color="000000" w:sz="4" w:space="0"/>
              <w:left w:val="single" w:color="000000" w:sz="4" w:space="0"/>
              <w:bottom w:val="single" w:color="000000" w:sz="4" w:space="0"/>
              <w:right w:val="single" w:color="000000" w:sz="4" w:space="0"/>
            </w:tcBorders>
            <w:noWrap w:val="0"/>
            <w:vAlign w:val="center"/>
          </w:tcPr>
          <w:p w14:paraId="3910825E">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w:t>
            </w:r>
          </w:p>
        </w:tc>
        <w:tc>
          <w:tcPr>
            <w:tcW w:w="2075" w:type="pct"/>
            <w:tcBorders>
              <w:top w:val="single" w:color="000000" w:sz="4" w:space="0"/>
              <w:left w:val="single" w:color="000000" w:sz="4" w:space="0"/>
              <w:bottom w:val="single" w:color="000000" w:sz="4" w:space="0"/>
              <w:right w:val="single" w:color="000000" w:sz="4" w:space="0"/>
            </w:tcBorders>
            <w:noWrap w:val="0"/>
            <w:vAlign w:val="center"/>
          </w:tcPr>
          <w:p w14:paraId="5763346B">
            <w:pPr>
              <w:bidi w:val="0"/>
              <w:jc w:val="center"/>
              <w:rPr>
                <w:rFonts w:hint="default" w:ascii="Times New Roman" w:hAnsi="Times New Roman" w:cs="Times New Roman" w:eastAsiaTheme="minorEastAsia"/>
                <w:sz w:val="24"/>
                <w:szCs w:val="24"/>
              </w:rPr>
            </w:pPr>
          </w:p>
        </w:tc>
        <w:tc>
          <w:tcPr>
            <w:tcW w:w="2511" w:type="pct"/>
            <w:tcBorders>
              <w:top w:val="single" w:color="000000" w:sz="4" w:space="0"/>
              <w:left w:val="single" w:color="000000" w:sz="4" w:space="0"/>
              <w:bottom w:val="single" w:color="000000" w:sz="4" w:space="0"/>
              <w:right w:val="single" w:color="000000" w:sz="4" w:space="0"/>
            </w:tcBorders>
            <w:noWrap w:val="0"/>
            <w:vAlign w:val="center"/>
          </w:tcPr>
          <w:p w14:paraId="49F99349">
            <w:pPr>
              <w:bidi w:val="0"/>
              <w:jc w:val="center"/>
              <w:rPr>
                <w:rFonts w:hint="default" w:ascii="Times New Roman" w:hAnsi="Times New Roman" w:cs="Times New Roman" w:eastAsiaTheme="minorEastAsia"/>
                <w:sz w:val="24"/>
                <w:szCs w:val="24"/>
                <w:lang w:val="en-US" w:eastAsia="zh-CN"/>
              </w:rPr>
            </w:pPr>
          </w:p>
        </w:tc>
      </w:tr>
      <w:tr w14:paraId="79B26088">
        <w:tblPrEx>
          <w:tblCellMar>
            <w:top w:w="0" w:type="dxa"/>
            <w:left w:w="108" w:type="dxa"/>
            <w:bottom w:w="0" w:type="dxa"/>
            <w:right w:w="108" w:type="dxa"/>
          </w:tblCellMar>
        </w:tblPrEx>
        <w:trPr>
          <w:trHeight w:val="887" w:hRule="exact"/>
          <w:jc w:val="center"/>
        </w:trPr>
        <w:tc>
          <w:tcPr>
            <w:tcW w:w="412" w:type="pct"/>
            <w:tcBorders>
              <w:top w:val="single" w:color="000000" w:sz="4" w:space="0"/>
              <w:left w:val="single" w:color="000000" w:sz="4" w:space="0"/>
              <w:bottom w:val="single" w:color="000000" w:sz="4" w:space="0"/>
              <w:right w:val="single" w:color="000000" w:sz="4" w:space="0"/>
            </w:tcBorders>
            <w:noWrap w:val="0"/>
            <w:vAlign w:val="center"/>
          </w:tcPr>
          <w:p w14:paraId="2B5EA636">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w:t>
            </w:r>
          </w:p>
        </w:tc>
        <w:tc>
          <w:tcPr>
            <w:tcW w:w="2075" w:type="pct"/>
            <w:tcBorders>
              <w:top w:val="single" w:color="000000" w:sz="4" w:space="0"/>
              <w:left w:val="single" w:color="000000" w:sz="4" w:space="0"/>
              <w:bottom w:val="single" w:color="000000" w:sz="4" w:space="0"/>
              <w:right w:val="single" w:color="000000" w:sz="4" w:space="0"/>
            </w:tcBorders>
            <w:noWrap w:val="0"/>
            <w:vAlign w:val="center"/>
          </w:tcPr>
          <w:p w14:paraId="77676BA7">
            <w:pPr>
              <w:bidi w:val="0"/>
              <w:jc w:val="center"/>
              <w:rPr>
                <w:rFonts w:hint="default" w:ascii="Times New Roman" w:hAnsi="Times New Roman" w:cs="Times New Roman" w:eastAsiaTheme="minorEastAsia"/>
                <w:sz w:val="24"/>
                <w:szCs w:val="24"/>
              </w:rPr>
            </w:pPr>
          </w:p>
        </w:tc>
        <w:tc>
          <w:tcPr>
            <w:tcW w:w="2511" w:type="pct"/>
            <w:tcBorders>
              <w:top w:val="single" w:color="000000" w:sz="4" w:space="0"/>
              <w:left w:val="single" w:color="000000" w:sz="4" w:space="0"/>
              <w:bottom w:val="single" w:color="000000" w:sz="4" w:space="0"/>
              <w:right w:val="single" w:color="000000" w:sz="4" w:space="0"/>
            </w:tcBorders>
            <w:noWrap w:val="0"/>
            <w:vAlign w:val="center"/>
          </w:tcPr>
          <w:p w14:paraId="51332B85">
            <w:pPr>
              <w:bidi w:val="0"/>
              <w:jc w:val="center"/>
              <w:rPr>
                <w:rFonts w:hint="default" w:ascii="Times New Roman" w:hAnsi="Times New Roman" w:cs="Times New Roman" w:eastAsiaTheme="minorEastAsia"/>
                <w:sz w:val="24"/>
                <w:szCs w:val="24"/>
                <w:lang w:val="en-US" w:eastAsia="zh-CN"/>
              </w:rPr>
            </w:pPr>
          </w:p>
        </w:tc>
      </w:tr>
      <w:tr w14:paraId="4772E2BC">
        <w:tblPrEx>
          <w:tblCellMar>
            <w:top w:w="0" w:type="dxa"/>
            <w:left w:w="108" w:type="dxa"/>
            <w:bottom w:w="0" w:type="dxa"/>
            <w:right w:w="108" w:type="dxa"/>
          </w:tblCellMar>
        </w:tblPrEx>
        <w:trPr>
          <w:trHeight w:val="1035" w:hRule="exact"/>
          <w:jc w:val="center"/>
        </w:trPr>
        <w:tc>
          <w:tcPr>
            <w:tcW w:w="412" w:type="pct"/>
            <w:tcBorders>
              <w:top w:val="single" w:color="000000" w:sz="4" w:space="0"/>
              <w:left w:val="single" w:color="000000" w:sz="4" w:space="0"/>
              <w:bottom w:val="single" w:color="000000" w:sz="4" w:space="0"/>
              <w:right w:val="single" w:color="000000" w:sz="4" w:space="0"/>
            </w:tcBorders>
            <w:noWrap w:val="0"/>
            <w:vAlign w:val="center"/>
          </w:tcPr>
          <w:p w14:paraId="5D8FDAD5">
            <w:pPr>
              <w:bidi w:val="0"/>
              <w:jc w:val="center"/>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3</w:t>
            </w:r>
          </w:p>
        </w:tc>
        <w:tc>
          <w:tcPr>
            <w:tcW w:w="2075" w:type="pct"/>
            <w:tcBorders>
              <w:top w:val="single" w:color="000000" w:sz="4" w:space="0"/>
              <w:left w:val="single" w:color="000000" w:sz="4" w:space="0"/>
              <w:bottom w:val="single" w:color="000000" w:sz="4" w:space="0"/>
              <w:right w:val="single" w:color="000000" w:sz="4" w:space="0"/>
            </w:tcBorders>
            <w:noWrap w:val="0"/>
            <w:vAlign w:val="center"/>
          </w:tcPr>
          <w:p w14:paraId="24217239">
            <w:pPr>
              <w:bidi w:val="0"/>
              <w:jc w:val="center"/>
              <w:rPr>
                <w:rFonts w:hint="default" w:ascii="Times New Roman" w:hAnsi="Times New Roman" w:cs="Times New Roman" w:eastAsiaTheme="minorEastAsia"/>
                <w:sz w:val="24"/>
                <w:szCs w:val="24"/>
              </w:rPr>
            </w:pPr>
          </w:p>
        </w:tc>
        <w:tc>
          <w:tcPr>
            <w:tcW w:w="2511" w:type="pct"/>
            <w:tcBorders>
              <w:top w:val="single" w:color="000000" w:sz="4" w:space="0"/>
              <w:left w:val="single" w:color="000000" w:sz="4" w:space="0"/>
              <w:bottom w:val="single" w:color="000000" w:sz="4" w:space="0"/>
              <w:right w:val="single" w:color="000000" w:sz="4" w:space="0"/>
            </w:tcBorders>
            <w:noWrap w:val="0"/>
            <w:vAlign w:val="center"/>
          </w:tcPr>
          <w:p w14:paraId="2133D496">
            <w:pPr>
              <w:bidi w:val="0"/>
              <w:jc w:val="center"/>
              <w:rPr>
                <w:rFonts w:hint="default" w:ascii="Times New Roman" w:hAnsi="Times New Roman" w:cs="Times New Roman" w:eastAsiaTheme="minorEastAsia"/>
                <w:sz w:val="24"/>
                <w:szCs w:val="24"/>
                <w:lang w:val="en-US" w:eastAsia="zh-CN"/>
              </w:rPr>
            </w:pPr>
          </w:p>
        </w:tc>
      </w:tr>
      <w:tr w14:paraId="755D35DA">
        <w:tblPrEx>
          <w:tblCellMar>
            <w:top w:w="0" w:type="dxa"/>
            <w:left w:w="108" w:type="dxa"/>
            <w:bottom w:w="0" w:type="dxa"/>
            <w:right w:w="108" w:type="dxa"/>
          </w:tblCellMar>
        </w:tblPrEx>
        <w:trPr>
          <w:trHeight w:val="548" w:hRule="exact"/>
          <w:jc w:val="center"/>
        </w:trPr>
        <w:tc>
          <w:tcPr>
            <w:tcW w:w="2488" w:type="pct"/>
            <w:gridSpan w:val="2"/>
            <w:tcBorders>
              <w:top w:val="single" w:color="000000" w:sz="4" w:space="0"/>
              <w:left w:val="single" w:color="000000" w:sz="4" w:space="0"/>
              <w:bottom w:val="single" w:color="000000" w:sz="4" w:space="0"/>
              <w:right w:val="single" w:color="000000" w:sz="4" w:space="0"/>
            </w:tcBorders>
            <w:noWrap w:val="0"/>
            <w:vAlign w:val="center"/>
          </w:tcPr>
          <w:p w14:paraId="60DA13B5">
            <w:pPr>
              <w:bidi w:val="0"/>
              <w:jc w:val="center"/>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合计</w:t>
            </w:r>
          </w:p>
        </w:tc>
        <w:tc>
          <w:tcPr>
            <w:tcW w:w="2511" w:type="pct"/>
            <w:tcBorders>
              <w:top w:val="single" w:color="000000" w:sz="4" w:space="0"/>
              <w:left w:val="single" w:color="000000" w:sz="4" w:space="0"/>
              <w:bottom w:val="single" w:color="000000" w:sz="4" w:space="0"/>
              <w:right w:val="single" w:color="000000" w:sz="4" w:space="0"/>
            </w:tcBorders>
            <w:noWrap w:val="0"/>
            <w:vAlign w:val="center"/>
          </w:tcPr>
          <w:p w14:paraId="5EC40074">
            <w:pPr>
              <w:bidi w:val="0"/>
              <w:jc w:val="center"/>
              <w:rPr>
                <w:rFonts w:hint="default" w:ascii="Times New Roman" w:hAnsi="Times New Roman" w:cs="Times New Roman" w:eastAsiaTheme="minorEastAsia"/>
                <w:sz w:val="24"/>
                <w:szCs w:val="24"/>
                <w:lang w:val="en-US" w:eastAsia="zh-CN"/>
              </w:rPr>
            </w:pPr>
          </w:p>
        </w:tc>
      </w:tr>
    </w:tbl>
    <w:p w14:paraId="18696F2D">
      <w:pPr>
        <w:keepNext w:val="0"/>
        <w:keepLines w:val="0"/>
        <w:pageBreakBefore w:val="0"/>
        <w:widowControl w:val="0"/>
        <w:kinsoku/>
        <w:wordWrap/>
        <w:overflowPunct/>
        <w:topLinePunct w:val="0"/>
        <w:bidi w:val="0"/>
        <w:adjustRightInd w:val="0"/>
        <w:snapToGrid/>
        <w:spacing w:after="0" w:line="560" w:lineRule="exact"/>
        <w:jc w:val="left"/>
        <w:textAlignment w:val="auto"/>
        <w:rPr>
          <w:rFonts w:hint="default" w:ascii="Times New Roman" w:hAnsi="Times New Roman" w:cs="Times New Roman" w:eastAsiaTheme="minorEastAsia"/>
          <w:color w:val="auto"/>
          <w:sz w:val="21"/>
          <w:szCs w:val="21"/>
          <w:highlight w:val="none"/>
          <w:lang w:eastAsia="zh-CN"/>
        </w:rPr>
      </w:pPr>
      <w:r>
        <w:rPr>
          <w:rFonts w:hint="default" w:ascii="Times New Roman" w:hAnsi="Times New Roman" w:cs="Times New Roman" w:eastAsiaTheme="minorEastAsia"/>
          <w:color w:val="auto"/>
          <w:sz w:val="21"/>
          <w:szCs w:val="21"/>
          <w:highlight w:val="none"/>
        </w:rPr>
        <w:t>注：1.所有报价均用人民币表示</w:t>
      </w:r>
      <w:r>
        <w:rPr>
          <w:rFonts w:hint="default" w:ascii="Times New Roman" w:hAnsi="Times New Roman" w:cs="Times New Roman" w:eastAsiaTheme="minorEastAsia"/>
          <w:color w:val="auto"/>
          <w:sz w:val="21"/>
          <w:szCs w:val="21"/>
          <w:highlight w:val="none"/>
          <w:lang w:eastAsia="zh-CN"/>
        </w:rPr>
        <w:t>。</w:t>
      </w:r>
    </w:p>
    <w:p w14:paraId="3CC85B9D">
      <w:pPr>
        <w:keepNext w:val="0"/>
        <w:keepLines w:val="0"/>
        <w:pageBreakBefore w:val="0"/>
        <w:widowControl w:val="0"/>
        <w:numPr>
          <w:ilvl w:val="0"/>
          <w:numId w:val="4"/>
        </w:numPr>
        <w:kinsoku/>
        <w:wordWrap/>
        <w:overflowPunct/>
        <w:topLinePunct w:val="0"/>
        <w:bidi w:val="0"/>
        <w:adjustRightInd w:val="0"/>
        <w:snapToGrid/>
        <w:spacing w:after="0" w:line="560" w:lineRule="exact"/>
        <w:jc w:val="left"/>
        <w:textAlignment w:val="auto"/>
        <w:rPr>
          <w:rFonts w:hint="default" w:ascii="Times New Roman" w:hAnsi="Times New Roman" w:cs="Times New Roman" w:eastAsiaTheme="minorEastAsia"/>
          <w:snapToGrid/>
          <w:color w:val="000000"/>
          <w:kern w:val="2"/>
          <w:sz w:val="21"/>
          <w:szCs w:val="21"/>
          <w:lang w:val="en-US" w:eastAsia="zh-CN" w:bidi="ar-SA"/>
        </w:rPr>
      </w:pPr>
      <w:r>
        <w:rPr>
          <w:rFonts w:hint="default" w:ascii="Times New Roman" w:hAnsi="Times New Roman" w:cs="Times New Roman" w:eastAsiaTheme="minorEastAsia"/>
          <w:snapToGrid/>
          <w:color w:val="000000"/>
          <w:kern w:val="2"/>
          <w:sz w:val="21"/>
          <w:szCs w:val="21"/>
          <w:lang w:val="en-US" w:eastAsia="zh-CN" w:bidi="ar-SA"/>
        </w:rPr>
        <w:t>报价为总包干价。本项目报价含所有人力费用（包含人员基本工资、法定节假日加班费、延时加班费）、社会保险、住房公积金、工会经费、职工教育经费、残疾人就业保障金、服装费，由供应商承担的其他费用、管理费、利润、税费等一切费用。</w:t>
      </w:r>
    </w:p>
    <w:p w14:paraId="4888877E">
      <w:pPr>
        <w:pStyle w:val="23"/>
        <w:keepNext w:val="0"/>
        <w:keepLines w:val="0"/>
        <w:pageBreakBefore w:val="0"/>
        <w:widowControl w:val="0"/>
        <w:numPr>
          <w:ilvl w:val="0"/>
          <w:numId w:val="4"/>
        </w:numPr>
        <w:kinsoku/>
        <w:wordWrap/>
        <w:overflowPunct/>
        <w:topLinePunct w:val="0"/>
        <w:bidi w:val="0"/>
        <w:adjustRightInd w:val="0"/>
        <w:snapToGrid/>
        <w:spacing w:line="56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napToGrid/>
          <w:color w:val="000000"/>
          <w:kern w:val="2"/>
          <w:sz w:val="21"/>
          <w:szCs w:val="21"/>
          <w:lang w:val="en-US" w:eastAsia="zh-CN" w:bidi="ar-SA"/>
        </w:rPr>
        <w:t>供应商报价已包含物业管理期间的所有物价上涨、应急、意外、风险、责任引起的费用，并且在合同履行过程中是固定不变的，供应商自负盈亏，任何有选择或可调整的报价将不予接受，并按无效响应处理。</w:t>
      </w:r>
    </w:p>
    <w:p w14:paraId="6380B0D1">
      <w:pPr>
        <w:pStyle w:val="23"/>
        <w:keepNext w:val="0"/>
        <w:keepLines w:val="0"/>
        <w:pageBreakBefore w:val="0"/>
        <w:widowControl w:val="0"/>
        <w:numPr>
          <w:ilvl w:val="0"/>
          <w:numId w:val="4"/>
        </w:numPr>
        <w:kinsoku/>
        <w:wordWrap/>
        <w:overflowPunct/>
        <w:topLinePunct w:val="0"/>
        <w:bidi w:val="0"/>
        <w:adjustRightInd w:val="0"/>
        <w:snapToGrid/>
        <w:spacing w:line="56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供应商的报价应符合国家法律法规及国家相关政策规定和地方关于工资标准、社保、税费等的相关法律法规，并结合项目所在地市场实际情况，充分考虑项目所在地最低工资标准和社保缴费比率上调等因素，服务期内不得以任何理由要求采购人追加经费。</w:t>
      </w:r>
    </w:p>
    <w:p w14:paraId="160010DA">
      <w:pPr>
        <w:spacing w:line="440" w:lineRule="exact"/>
        <w:ind w:firstLine="420"/>
        <w:rPr>
          <w:rFonts w:hint="default" w:ascii="Times New Roman" w:hAnsi="Times New Roman" w:eastAsia="宋体" w:cs="Times New Roman"/>
          <w:b/>
          <w:spacing w:val="6"/>
          <w:sz w:val="24"/>
          <w:szCs w:val="24"/>
        </w:rPr>
      </w:pPr>
    </w:p>
    <w:p w14:paraId="0CF15F5D">
      <w:pPr>
        <w:spacing w:line="440" w:lineRule="exact"/>
        <w:ind w:firstLine="420"/>
        <w:rPr>
          <w:rFonts w:hint="default" w:ascii="Times New Roman" w:hAnsi="Times New Roman" w:eastAsia="宋体" w:cs="Times New Roman"/>
          <w:b/>
          <w:spacing w:val="6"/>
          <w:sz w:val="24"/>
          <w:szCs w:val="24"/>
        </w:rPr>
      </w:pPr>
      <w:r>
        <w:rPr>
          <w:rFonts w:hint="default" w:ascii="Times New Roman" w:hAnsi="Times New Roman" w:eastAsia="宋体" w:cs="Times New Roman"/>
          <w:b/>
          <w:spacing w:val="6"/>
          <w:sz w:val="24"/>
          <w:szCs w:val="24"/>
        </w:rPr>
        <w:t>供应商名称：XXXX（盖单位公章）。</w:t>
      </w:r>
    </w:p>
    <w:p w14:paraId="046A52A3">
      <w:pPr>
        <w:spacing w:line="440" w:lineRule="exact"/>
        <w:ind w:firstLine="420"/>
        <w:rPr>
          <w:rFonts w:hint="default" w:ascii="Times New Roman" w:hAnsi="Times New Roman" w:eastAsia="宋体" w:cs="Times New Roman"/>
          <w:b/>
          <w:spacing w:val="6"/>
          <w:sz w:val="24"/>
          <w:szCs w:val="24"/>
        </w:rPr>
      </w:pPr>
      <w:r>
        <w:rPr>
          <w:rFonts w:hint="default" w:ascii="Times New Roman" w:hAnsi="Times New Roman" w:eastAsia="宋体" w:cs="Times New Roman"/>
          <w:b/>
          <w:spacing w:val="6"/>
          <w:sz w:val="24"/>
          <w:szCs w:val="24"/>
        </w:rPr>
        <w:t>法定代表人（单位负责人）或授权代表（签字或加盖个人名章）：XXXX。</w:t>
      </w:r>
    </w:p>
    <w:p w14:paraId="3014EC9F">
      <w:pPr>
        <w:spacing w:line="440" w:lineRule="exact"/>
        <w:ind w:firstLine="420"/>
        <w:rPr>
          <w:rFonts w:hint="default" w:ascii="Times New Roman" w:hAnsi="Times New Roman" w:eastAsia="宋体" w:cs="Times New Roman"/>
          <w:sz w:val="24"/>
          <w:szCs w:val="24"/>
        </w:rPr>
      </w:pPr>
      <w:r>
        <w:rPr>
          <w:rFonts w:hint="default" w:ascii="Times New Roman" w:hAnsi="Times New Roman" w:eastAsia="宋体" w:cs="Times New Roman"/>
          <w:b/>
          <w:spacing w:val="6"/>
          <w:sz w:val="24"/>
          <w:szCs w:val="24"/>
        </w:rPr>
        <w:t>日期: XXXX。</w:t>
      </w:r>
    </w:p>
    <w:p w14:paraId="5B4AEC8A">
      <w:pPr>
        <w:pStyle w:val="18"/>
        <w:spacing w:line="480" w:lineRule="exact"/>
        <w:rPr>
          <w:rFonts w:ascii="Times New Roman" w:hAnsi="Times New Roman" w:cs="Times New Roman"/>
          <w:highlight w:val="none"/>
        </w:rPr>
      </w:pPr>
      <w:r>
        <w:rPr>
          <w:rFonts w:hint="eastAsia" w:ascii="Times New Roman" w:hAnsi="Times New Roman" w:cs="Times New Roman"/>
          <w:highlight w:val="none"/>
        </w:rPr>
        <w:t>第</w:t>
      </w:r>
      <w:r>
        <w:rPr>
          <w:rFonts w:hint="eastAsia" w:ascii="Times New Roman" w:hAnsi="Times New Roman" w:cs="Times New Roman"/>
          <w:highlight w:val="none"/>
          <w:lang w:val="en-US" w:eastAsia="zh-CN"/>
        </w:rPr>
        <w:t>六</w:t>
      </w:r>
      <w:r>
        <w:rPr>
          <w:rFonts w:hint="eastAsia" w:ascii="Times New Roman" w:hAnsi="Times New Roman" w:cs="Times New Roman"/>
          <w:highlight w:val="none"/>
        </w:rPr>
        <w:t xml:space="preserve">章 </w:t>
      </w:r>
      <w:r>
        <w:rPr>
          <w:rFonts w:hint="eastAsia" w:ascii="Times New Roman" w:hAnsi="Times New Roman" w:cs="Times New Roman"/>
          <w:highlight w:val="none"/>
          <w:lang w:val="en-US" w:eastAsia="zh-CN"/>
        </w:rPr>
        <w:t>采购合同（草案）</w:t>
      </w:r>
    </w:p>
    <w:p w14:paraId="419D0193">
      <w:pPr>
        <w:spacing w:line="400" w:lineRule="exact"/>
        <w:jc w:val="center"/>
        <w:rPr>
          <w:rFonts w:hint="default" w:ascii="Times New Roman" w:hAnsi="Times New Roman" w:eastAsia="宋体" w:cs="Times New Roman"/>
          <w:kern w:val="0"/>
          <w:szCs w:val="21"/>
          <w:highlight w:val="none"/>
        </w:rPr>
      </w:pPr>
      <w:r>
        <w:rPr>
          <w:rFonts w:hint="default" w:ascii="Times New Roman" w:hAnsi="Times New Roman" w:eastAsia="宋体" w:cs="Times New Roman"/>
          <w:kern w:val="0"/>
          <w:szCs w:val="21"/>
          <w:highlight w:val="none"/>
        </w:rPr>
        <w:t>特别提醒：采购合同的签订不得偏离采购文件要约及响应文件承诺的实质性内容</w:t>
      </w:r>
    </w:p>
    <w:p w14:paraId="478263DF">
      <w:pPr>
        <w:spacing w:line="360" w:lineRule="auto"/>
        <w:ind w:firstLine="480" w:firstLineChars="200"/>
        <w:rPr>
          <w:rFonts w:hint="default" w:ascii="Times New Roman" w:hAnsi="Times New Roman" w:eastAsia="宋体" w:cs="Times New Roman"/>
          <w:sz w:val="24"/>
        </w:rPr>
      </w:pPr>
      <w:bookmarkStart w:id="103" w:name="_Toc68705318"/>
      <w:bookmarkEnd w:id="103"/>
      <w:r>
        <w:rPr>
          <w:rFonts w:hint="default" w:ascii="Times New Roman" w:hAnsi="Times New Roman" w:eastAsia="宋体" w:cs="Times New Roman"/>
          <w:sz w:val="24"/>
        </w:rPr>
        <w:t>合同编号：XXXX。</w:t>
      </w:r>
    </w:p>
    <w:p w14:paraId="3A345C7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签订地点：XXXX。</w:t>
      </w:r>
    </w:p>
    <w:p w14:paraId="5C85AA94">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签订时间：XXXX年XX月XX日。</w:t>
      </w:r>
    </w:p>
    <w:p w14:paraId="292EACE8">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采购人（甲方）：                              </w:t>
      </w:r>
    </w:p>
    <w:p w14:paraId="7C83B0B8">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供应商（乙方）：                              </w:t>
      </w:r>
    </w:p>
    <w:p w14:paraId="6E084FC8">
      <w:pPr>
        <w:spacing w:line="360" w:lineRule="auto"/>
        <w:ind w:firstLine="480" w:firstLineChars="200"/>
        <w:rPr>
          <w:rFonts w:hint="default" w:ascii="Times New Roman" w:hAnsi="Times New Roman" w:eastAsia="宋体" w:cs="Times New Roman"/>
          <w:sz w:val="24"/>
        </w:rPr>
      </w:pPr>
    </w:p>
    <w:p w14:paraId="49497DC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依据《中华人民共和国</w:t>
      </w:r>
      <w:r>
        <w:rPr>
          <w:rFonts w:hint="default" w:ascii="Times New Roman" w:hAnsi="Times New Roman" w:eastAsia="宋体" w:cs="Times New Roman"/>
          <w:sz w:val="24"/>
          <w:lang w:val="en-US" w:eastAsia="zh-CN"/>
        </w:rPr>
        <w:t>民法典</w:t>
      </w:r>
      <w:r>
        <w:rPr>
          <w:rFonts w:hint="default" w:ascii="Times New Roman" w:hAnsi="Times New Roman" w:eastAsia="宋体" w:cs="Times New Roman"/>
          <w:sz w:val="24"/>
        </w:rPr>
        <w:t>》、《中华人民共和国政府采购法》与项目行业有关的法律法规，以及XXXX项目（项目编号：XXXX）的《</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文件》，乙方的《响应文件》及《成交通知书》，甲、乙双方同意签订本合同。详细技术说明及其他有关合同项目的特定信息由合同附件予以说明，合同附件及本项目的《</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 xml:space="preserve">文件》、《响应文件》、《成交通知书》等均为本合同的组成部分。 </w:t>
      </w:r>
    </w:p>
    <w:p w14:paraId="5AF67EF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一、项目基本情况</w:t>
      </w:r>
    </w:p>
    <w:p w14:paraId="07191DF8">
      <w:pPr>
        <w:spacing w:line="360" w:lineRule="auto"/>
        <w:ind w:firstLine="480" w:firstLineChars="200"/>
        <w:rPr>
          <w:rFonts w:hint="default" w:ascii="Times New Roman" w:hAnsi="Times New Roman" w:eastAsia="宋体" w:cs="Times New Roman"/>
          <w:sz w:val="24"/>
        </w:rPr>
      </w:pPr>
    </w:p>
    <w:p w14:paraId="13F84F1E">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二、合同期限</w:t>
      </w:r>
    </w:p>
    <w:p w14:paraId="20AC0F67">
      <w:pPr>
        <w:spacing w:line="360" w:lineRule="auto"/>
        <w:ind w:firstLine="480" w:firstLineChars="200"/>
        <w:rPr>
          <w:rFonts w:hint="default" w:ascii="Times New Roman" w:hAnsi="Times New Roman" w:eastAsia="宋体" w:cs="Times New Roman"/>
          <w:sz w:val="24"/>
        </w:rPr>
      </w:pPr>
    </w:p>
    <w:p w14:paraId="5D6609FC">
      <w:pPr>
        <w:spacing w:line="360" w:lineRule="auto"/>
        <w:ind w:firstLine="480" w:firstLineChars="200"/>
        <w:rPr>
          <w:rFonts w:hint="default" w:ascii="Times New Roman" w:hAnsi="Times New Roman" w:eastAsia="宋体" w:cs="Times New Roman"/>
          <w:sz w:val="24"/>
        </w:rPr>
      </w:pPr>
      <w:bookmarkStart w:id="104" w:name="_Toc225654644"/>
      <w:bookmarkStart w:id="105" w:name="_Toc225670751"/>
      <w:bookmarkStart w:id="106" w:name="_Toc211854449"/>
      <w:bookmarkStart w:id="107" w:name="_Toc282696226"/>
      <w:bookmarkStart w:id="108" w:name="_Toc239568418"/>
      <w:bookmarkStart w:id="109" w:name="_Toc238984975"/>
      <w:bookmarkStart w:id="110" w:name="_Toc237145406"/>
      <w:bookmarkStart w:id="111" w:name="_Toc286993786"/>
      <w:bookmarkStart w:id="112" w:name="_Toc232492928"/>
      <w:bookmarkStart w:id="113" w:name="_Toc241833903"/>
      <w:bookmarkStart w:id="114" w:name="_Toc239233914"/>
      <w:bookmarkStart w:id="115" w:name="_Toc247334841"/>
      <w:bookmarkStart w:id="116" w:name="_Toc283019214"/>
      <w:bookmarkStart w:id="117" w:name="_Toc212019594"/>
      <w:bookmarkStart w:id="118" w:name="_Toc225244852"/>
      <w:bookmarkStart w:id="119" w:name="_Toc185395249"/>
      <w:bookmarkStart w:id="120" w:name="_Toc251768862"/>
      <w:bookmarkStart w:id="121" w:name="_Toc211911348"/>
      <w:r>
        <w:rPr>
          <w:rFonts w:hint="default" w:ascii="Times New Roman" w:hAnsi="Times New Roman" w:eastAsia="宋体" w:cs="Times New Roman"/>
          <w:sz w:val="24"/>
        </w:rPr>
        <w:t>三、服务内容与质量标准</w:t>
      </w:r>
    </w:p>
    <w:p w14:paraId="7DC595A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1、XXXX；</w:t>
      </w:r>
    </w:p>
    <w:p w14:paraId="639C8DA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2、XXXX；</w:t>
      </w:r>
    </w:p>
    <w:p w14:paraId="2F83F61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3、XXXX．</w:t>
      </w:r>
    </w:p>
    <w:p w14:paraId="4BE85204">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w:t>
      </w:r>
    </w:p>
    <w:p w14:paraId="0691645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四、服务费用及支付方式</w:t>
      </w:r>
    </w:p>
    <w:p w14:paraId="47EE4F6D">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本项目服务费用由以下组成：</w:t>
      </w:r>
    </w:p>
    <w:p w14:paraId="12450FF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1、XX万元；</w:t>
      </w:r>
    </w:p>
    <w:p w14:paraId="22D95C54">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2、XX万元；</w:t>
      </w:r>
    </w:p>
    <w:p w14:paraId="2138064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3、XX万元。</w:t>
      </w:r>
    </w:p>
    <w:p w14:paraId="5870B44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w:t>
      </w:r>
    </w:p>
    <w:p w14:paraId="79A5517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五、服务费支付方式： </w:t>
      </w:r>
    </w:p>
    <w:p w14:paraId="3C1A7C5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六、知识产权</w:t>
      </w:r>
    </w:p>
    <w:p w14:paraId="55077C43">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乙方应保证所提供的服务或其任何一部分均不会侵犯任何第三方的专利权、商标权或著作权。</w:t>
      </w:r>
    </w:p>
    <w:p w14:paraId="2EFEF03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七、无产权瑕疵条款</w:t>
      </w:r>
    </w:p>
    <w:p w14:paraId="737AAC28">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乙方保证所提供的服务的所有权完全属于乙方且无任何抵押、查封等产权瑕疵。如有产权瑕疵的，视为乙方违约。乙方应负担由此而产生的一切损失。</w:t>
      </w:r>
    </w:p>
    <w:p w14:paraId="3AF937B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八、履约保证金</w:t>
      </w:r>
    </w:p>
    <w:p w14:paraId="141A124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1、乙方交纳人民币XX元作为本合同的履约保证金。</w:t>
      </w:r>
    </w:p>
    <w:p w14:paraId="035B234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2、履约保证金作为违约金的一部分及用于补偿甲方因乙方不能履行合同义务而蒙受的损失。</w:t>
      </w:r>
    </w:p>
    <w:p w14:paraId="4F182EE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九、甲方的权利和义务</w:t>
      </w:r>
    </w:p>
    <w:p w14:paraId="6F191CC8">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1、甲方有权对合同规定范围内乙方的服务行为进行监督和检查，拥有监管权。有权定期核对乙方提供服务所配备的人员数量。对甲方认为不合理的部分有权下达整改通知书，并要求乙方限期整改。</w:t>
      </w:r>
    </w:p>
    <w:p w14:paraId="1301D00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2、甲方有权依据双方签订的考评办法对乙方提供的服务进行定期考评。当考评结果未达到标准时，有权依据考评办法约定的数额扣除履约保证金。</w:t>
      </w:r>
    </w:p>
    <w:p w14:paraId="4498798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3、负责检查监督乙方管理工作的实施及制度的执行情况。</w:t>
      </w:r>
    </w:p>
    <w:p w14:paraId="153E6BBD">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4、根据本合同规定，按时向乙方支付应付服务费用。</w:t>
      </w:r>
    </w:p>
    <w:p w14:paraId="55BA108D">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5、国家法律、法规所规定由甲方承担的其它责任。</w:t>
      </w:r>
    </w:p>
    <w:p w14:paraId="397D73B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十、乙方的权利和义务</w:t>
      </w:r>
    </w:p>
    <w:p w14:paraId="0A7D06C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1、对本合同规定的委托服务范围内的项目享有管理权及服务义务。</w:t>
      </w:r>
    </w:p>
    <w:p w14:paraId="641A858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2、根据本合同的规定向甲方收取相关服务费用，并有权在本项目管理范围内管理及合理使用。</w:t>
      </w:r>
    </w:p>
    <w:p w14:paraId="2C55EB3C">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3、及时向甲方通告本项目服务范围内有关服务的重大事项，及时配合处理投诉。</w:t>
      </w:r>
    </w:p>
    <w:p w14:paraId="4096746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4、接受项目行业管理部门及政府有关部门的指导，接受甲方的监督。</w:t>
      </w:r>
    </w:p>
    <w:p w14:paraId="14A533B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5、国家法律、法规所规定由乙方承担的其它责任。</w:t>
      </w:r>
    </w:p>
    <w:p w14:paraId="5D8537E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十一、违约责任</w:t>
      </w:r>
    </w:p>
    <w:p w14:paraId="0074218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1、甲乙双方必须遵守本合同并执行合同中的各项规定，保证本合同的正常履行。</w:t>
      </w:r>
    </w:p>
    <w:p w14:paraId="67DC833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14:paraId="02E12C3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十二、不可抗力事件处理</w:t>
      </w:r>
    </w:p>
    <w:p w14:paraId="3B4EB23A">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1、在合同有效期内，任何一方因不可抗力事件导致不能履行合同，则合同履行期可延长，其延长期与不可抗力影响期相同。</w:t>
      </w:r>
    </w:p>
    <w:p w14:paraId="5B222D0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2、不可抗力事件发生后，应立即通知对方，并寄送有关权威机构出具的证明。</w:t>
      </w:r>
    </w:p>
    <w:p w14:paraId="6F1074CF">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3、不可抗力事件延续XX天以上，双方应通过友好协商，确定是否继续履行合同。</w:t>
      </w:r>
    </w:p>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14:paraId="7CFE2EB8">
      <w:pPr>
        <w:spacing w:line="360" w:lineRule="auto"/>
        <w:ind w:firstLine="480" w:firstLineChars="200"/>
        <w:rPr>
          <w:rFonts w:hint="default" w:ascii="Times New Roman" w:hAnsi="Times New Roman" w:eastAsia="宋体" w:cs="Times New Roman"/>
          <w:sz w:val="24"/>
        </w:rPr>
      </w:pPr>
      <w:bookmarkStart w:id="122" w:name="_Toc225670756"/>
      <w:bookmarkStart w:id="123" w:name="_Toc238984980"/>
      <w:bookmarkStart w:id="124" w:name="_Toc247334846"/>
      <w:bookmarkStart w:id="125" w:name="_Toc237145411"/>
      <w:bookmarkStart w:id="126" w:name="_Toc286993792"/>
      <w:bookmarkStart w:id="127" w:name="_Toc232492933"/>
      <w:bookmarkStart w:id="128" w:name="_Toc211854454"/>
      <w:bookmarkStart w:id="129" w:name="_Toc211911353"/>
      <w:bookmarkStart w:id="130" w:name="_Toc225654649"/>
      <w:bookmarkStart w:id="131" w:name="_Toc251768867"/>
      <w:bookmarkStart w:id="132" w:name="_Toc239568423"/>
      <w:bookmarkStart w:id="133" w:name="_Toc225244857"/>
      <w:bookmarkStart w:id="134" w:name="_Toc239233919"/>
      <w:bookmarkStart w:id="135" w:name="_Toc241833908"/>
      <w:bookmarkStart w:id="136" w:name="_Toc185395254"/>
      <w:bookmarkStart w:id="137" w:name="_Toc212019599"/>
      <w:r>
        <w:rPr>
          <w:rFonts w:hint="default" w:ascii="Times New Roman" w:hAnsi="Times New Roman" w:eastAsia="宋体" w:cs="Times New Roman"/>
          <w:sz w:val="24"/>
        </w:rPr>
        <w:t>十三、解决合同纠纷的方式</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604B33CD">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1、在执行本合同中发生的或与本合同有关的争端，双方应通过友好协商解决，经协商在XX天内不能达成协议时，应提交成都仲裁委员会仲裁。</w:t>
      </w:r>
    </w:p>
    <w:p w14:paraId="47335948">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2、仲裁裁决应为最终决定，并对双方具有约束力。</w:t>
      </w:r>
    </w:p>
    <w:p w14:paraId="464F1B80">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3、除另有裁决外，仲裁费应由败诉方负担。 </w:t>
      </w:r>
    </w:p>
    <w:p w14:paraId="51F3F9C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4、在仲裁期间，除正在进行仲裁部分外，合同其他部分继续执行。  </w:t>
      </w:r>
    </w:p>
    <w:p w14:paraId="45D27EBD">
      <w:pPr>
        <w:spacing w:line="360" w:lineRule="auto"/>
        <w:ind w:firstLine="480" w:firstLineChars="200"/>
        <w:rPr>
          <w:rFonts w:hint="default" w:ascii="Times New Roman" w:hAnsi="Times New Roman" w:eastAsia="宋体" w:cs="Times New Roman"/>
          <w:sz w:val="24"/>
        </w:rPr>
      </w:pPr>
      <w:bookmarkStart w:id="138" w:name="_Toc283019219"/>
      <w:bookmarkStart w:id="139" w:name="_Toc286993793"/>
      <w:bookmarkStart w:id="140" w:name="_Toc239568424"/>
      <w:bookmarkStart w:id="141" w:name="_Toc247334847"/>
      <w:bookmarkStart w:id="142" w:name="_Toc238984981"/>
      <w:bookmarkStart w:id="143" w:name="_Toc251768868"/>
      <w:bookmarkStart w:id="144" w:name="_Toc282696231"/>
      <w:bookmarkStart w:id="145" w:name="_Toc241833909"/>
      <w:bookmarkStart w:id="146" w:name="_Toc185395255"/>
      <w:bookmarkStart w:id="147" w:name="_Toc225670757"/>
      <w:bookmarkStart w:id="148" w:name="_Toc225244858"/>
      <w:bookmarkStart w:id="149" w:name="_Toc211911354"/>
      <w:bookmarkStart w:id="150" w:name="_Toc211854455"/>
      <w:bookmarkStart w:id="151" w:name="_Toc239233920"/>
      <w:bookmarkStart w:id="152" w:name="_Toc237145412"/>
      <w:bookmarkStart w:id="153" w:name="_Toc225654650"/>
      <w:bookmarkStart w:id="154" w:name="_Toc232492934"/>
      <w:bookmarkStart w:id="155" w:name="_Toc212019600"/>
      <w:r>
        <w:rPr>
          <w:rFonts w:hint="default" w:ascii="Times New Roman" w:hAnsi="Times New Roman" w:eastAsia="宋体" w:cs="Times New Roman"/>
          <w:sz w:val="24"/>
        </w:rPr>
        <w:t>十四、合同</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Fonts w:hint="default" w:ascii="Times New Roman" w:hAnsi="Times New Roman" w:eastAsia="宋体" w:cs="Times New Roman"/>
          <w:sz w:val="24"/>
        </w:rPr>
        <w:t>生效及其他</w:t>
      </w:r>
    </w:p>
    <w:p w14:paraId="5DA0C573">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1、合同经双方法定代表人（或负责人）或授权委托代理人签字并加盖单位公章后生效。</w:t>
      </w:r>
    </w:p>
    <w:p w14:paraId="67C2B3E2">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2、合同执行中涉及采购资金和采购内容修改或补充的，须经政府采购监管部门审批，并签书面补充协议报政府采购监督管理部门备案，方可作为主合同不可分割的一部分。</w:t>
      </w:r>
    </w:p>
    <w:p w14:paraId="2C702D5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3、本合同一式XX份，自双方签章之日起起效。甲方XX份，乙方XX份，政府采购代理机构XX份，同级财政部门备案XX份，具有同等法律效力。</w:t>
      </w:r>
    </w:p>
    <w:p w14:paraId="71EAFF16">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十五、附件</w:t>
      </w:r>
    </w:p>
    <w:p w14:paraId="3DBAC05E">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1、项目</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文件</w:t>
      </w:r>
    </w:p>
    <w:p w14:paraId="0B9132B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2、项目修改澄清文件</w:t>
      </w:r>
    </w:p>
    <w:p w14:paraId="3299DBB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3、项目响应文件</w:t>
      </w:r>
    </w:p>
    <w:p w14:paraId="2827E125">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4、成交通知书</w:t>
      </w:r>
    </w:p>
    <w:p w14:paraId="47F6ABF9">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5、其他</w:t>
      </w:r>
    </w:p>
    <w:p w14:paraId="4727C729">
      <w:pPr>
        <w:spacing w:line="360" w:lineRule="auto"/>
        <w:ind w:firstLine="480" w:firstLineChars="200"/>
        <w:rPr>
          <w:rFonts w:hint="default" w:ascii="Times New Roman" w:hAnsi="Times New Roman" w:eastAsia="宋体" w:cs="Times New Roman"/>
          <w:sz w:val="24"/>
        </w:rPr>
      </w:pPr>
    </w:p>
    <w:p w14:paraId="170ACD08">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甲方：   （盖章）   </w:t>
      </w:r>
      <w:r>
        <w:rPr>
          <w:rFonts w:hint="default" w:ascii="Times New Roman" w:hAnsi="Times New Roman" w:eastAsia="宋体" w:cs="Times New Roman"/>
          <w:sz w:val="24"/>
        </w:rPr>
        <w:tab/>
      </w:r>
      <w:r>
        <w:rPr>
          <w:rFonts w:hint="default" w:ascii="Times New Roman" w:hAnsi="Times New Roman" w:eastAsia="宋体" w:cs="Times New Roman"/>
          <w:sz w:val="24"/>
        </w:rPr>
        <w:tab/>
      </w:r>
      <w:r>
        <w:rPr>
          <w:rFonts w:hint="default" w:ascii="Times New Roman" w:hAnsi="Times New Roman" w:eastAsia="宋体" w:cs="Times New Roman"/>
          <w:sz w:val="24"/>
        </w:rPr>
        <w:tab/>
      </w:r>
      <w:r>
        <w:rPr>
          <w:rFonts w:hint="default" w:ascii="Times New Roman" w:hAnsi="Times New Roman" w:eastAsia="宋体" w:cs="Times New Roman"/>
          <w:sz w:val="24"/>
        </w:rPr>
        <w:t xml:space="preserve">            乙方：   （盖章）</w:t>
      </w:r>
    </w:p>
    <w:p w14:paraId="2B4544A8">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法定代表人（或负责人）（授权代表）：   法定代表人（授权代表）：</w:t>
      </w:r>
    </w:p>
    <w:p w14:paraId="26FCB744">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地    址：                             地    址：</w:t>
      </w:r>
    </w:p>
    <w:p w14:paraId="52BB7C2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开户银行：                             开户银行：</w:t>
      </w:r>
    </w:p>
    <w:p w14:paraId="7D80AB41">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账号：                                 账号：</w:t>
      </w:r>
    </w:p>
    <w:p w14:paraId="04F3FC3E">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电    话：                             电    话：</w:t>
      </w:r>
    </w:p>
    <w:p w14:paraId="1DA868C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传    真：                             传    真：</w:t>
      </w:r>
    </w:p>
    <w:p w14:paraId="15B39A79">
      <w:pPr>
        <w:spacing w:line="360" w:lineRule="auto"/>
        <w:ind w:firstLine="480" w:firstLineChars="200"/>
        <w:rPr>
          <w:rFonts w:hint="default" w:ascii="Times New Roman" w:hAnsi="Times New Roman" w:cs="Times New Roman"/>
        </w:rPr>
      </w:pPr>
      <w:r>
        <w:rPr>
          <w:rFonts w:hint="default" w:ascii="Times New Roman" w:hAnsi="Times New Roman" w:eastAsia="宋体" w:cs="Times New Roman"/>
          <w:sz w:val="24"/>
        </w:rPr>
        <w:t xml:space="preserve">签约日期：XX年XX月XX日 </w:t>
      </w:r>
      <w:r>
        <w:rPr>
          <w:rFonts w:hint="default" w:ascii="Times New Roman" w:hAnsi="Times New Roman" w:eastAsia="宋体" w:cs="Times New Roman"/>
          <w:sz w:val="24"/>
        </w:rPr>
        <w:tab/>
      </w:r>
      <w:r>
        <w:rPr>
          <w:rFonts w:hint="default" w:ascii="Times New Roman" w:hAnsi="Times New Roman" w:eastAsia="宋体" w:cs="Times New Roman"/>
          <w:sz w:val="24"/>
        </w:rPr>
        <w:tab/>
      </w:r>
      <w:r>
        <w:rPr>
          <w:rFonts w:hint="default" w:ascii="Times New Roman" w:hAnsi="Times New Roman" w:eastAsia="宋体" w:cs="Times New Roman"/>
          <w:sz w:val="24"/>
        </w:rPr>
        <w:tab/>
      </w:r>
      <w:r>
        <w:rPr>
          <w:rFonts w:hint="default" w:ascii="Times New Roman" w:hAnsi="Times New Roman" w:eastAsia="宋体" w:cs="Times New Roman"/>
          <w:sz w:val="24"/>
        </w:rPr>
        <w:t xml:space="preserve">    签约日期：XX年XX月XX日</w:t>
      </w:r>
    </w:p>
    <w:p w14:paraId="47B866C2">
      <w:pPr>
        <w:pStyle w:val="23"/>
        <w:rPr>
          <w:rFonts w:hint="default" w:ascii="Times New Roman" w:hAnsi="Times New Roman" w:eastAsia="宋体" w:cs="Times New Roman"/>
          <w:color w:val="FF0000"/>
          <w:sz w:val="24"/>
          <w:szCs w:val="24"/>
          <w:highlight w:val="none"/>
          <w:lang w:val="en-US" w:eastAsia="zh-CN"/>
        </w:rPr>
      </w:pPr>
      <w:r>
        <w:rPr>
          <w:rFonts w:hint="eastAsia" w:ascii="Times New Roman" w:eastAsia="宋体" w:cs="Times New Roman"/>
          <w:color w:val="FF0000"/>
          <w:sz w:val="24"/>
          <w:szCs w:val="24"/>
          <w:highlight w:val="non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47C9118-F810-4298-9E61-E9076F73BF9E}"/>
  </w:font>
  <w:font w:name="黑体">
    <w:panose1 w:val="02010609060101010101"/>
    <w:charset w:val="86"/>
    <w:family w:val="auto"/>
    <w:pitch w:val="default"/>
    <w:sig w:usb0="800002BF" w:usb1="38CF7CFA" w:usb2="00000016" w:usb3="00000000" w:csb0="00040001" w:csb1="00000000"/>
    <w:embedRegular r:id="rId2" w:fontKey="{EE8C4EB2-C20C-4896-9E4A-CE69B72B0C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3" w:fontKey="{E7493D62-3509-4718-B942-5F17FC67702E}"/>
  </w:font>
  <w:font w:name="Calibri Light">
    <w:panose1 w:val="020F0302020204030204"/>
    <w:charset w:val="00"/>
    <w:family w:val="swiss"/>
    <w:pitch w:val="default"/>
    <w:sig w:usb0="E4002EFF" w:usb1="C000247B" w:usb2="00000009" w:usb3="00000000" w:csb0="200001FF" w:csb1="00000000"/>
  </w:font>
  <w:font w:name="楷体à.ā">
    <w:altName w:val="方正楷体_GBK"/>
    <w:panose1 w:val="00000000000000000000"/>
    <w:charset w:val="86"/>
    <w:family w:val="decorative"/>
    <w:pitch w:val="default"/>
    <w:sig w:usb0="00000000" w:usb1="00000000" w:usb2="00000010" w:usb3="00000000" w:csb0="00040000" w:csb1="00000000"/>
  </w:font>
  <w:font w:name="方正楷体_GBK">
    <w:panose1 w:val="02000000000000000000"/>
    <w:charset w:val="86"/>
    <w:family w:val="auto"/>
    <w:pitch w:val="default"/>
    <w:sig w:usb0="A00002BF" w:usb1="38CF7CFA" w:usb2="00082016" w:usb3="00000000" w:csb0="00040001" w:csb1="00000000"/>
  </w:font>
  <w:font w:name="方正大标宋简体">
    <w:panose1 w:val="02000000000000000000"/>
    <w:charset w:val="86"/>
    <w:family w:val="auto"/>
    <w:pitch w:val="default"/>
    <w:sig w:usb0="A00002BF" w:usb1="184F6CFA" w:usb2="00000012" w:usb3="00000000" w:csb0="00040001" w:csb1="00000000"/>
    <w:embedRegular r:id="rId4" w:fontKey="{57F17BE6-AFE0-4AEF-8ACE-5A70E6CD26F4}"/>
  </w:font>
  <w:font w:name="Wingdings 2">
    <w:panose1 w:val="05020102010507070707"/>
    <w:charset w:val="02"/>
    <w:family w:val="roman"/>
    <w:pitch w:val="default"/>
    <w:sig w:usb0="00000000" w:usb1="00000000" w:usb2="00000000" w:usb3="00000000" w:csb0="80000000" w:csb1="00000000"/>
    <w:embedRegular r:id="rId5" w:fontKey="{097D07ED-2243-4B59-ADFB-8FE87DCB56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18295">
    <w:pPr>
      <w:pStyle w:val="15"/>
      <w:jc w:val="center"/>
    </w:pPr>
  </w:p>
  <w:p w14:paraId="0D8E96ED">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eastAsia="宋体"/>
        <w:sz w:val="24"/>
        <w:szCs w:val="21"/>
      </w:rPr>
      <w:id w:val="627430654"/>
    </w:sdtPr>
    <w:sdtEndPr>
      <w:rPr>
        <w:rFonts w:ascii="Times New Roman" w:hAnsi="Times New Roman" w:eastAsia="宋体"/>
        <w:sz w:val="24"/>
        <w:szCs w:val="21"/>
      </w:rPr>
    </w:sdtEndPr>
    <w:sdtContent>
      <w:p w14:paraId="1D69638B">
        <w:pPr>
          <w:pStyle w:val="15"/>
          <w:spacing w:after="0"/>
          <w:jc w:val="center"/>
          <w:rPr>
            <w:rFonts w:ascii="Times New Roman" w:hAnsi="Times New Roman" w:eastAsia="宋体"/>
            <w:sz w:val="24"/>
            <w:szCs w:val="21"/>
          </w:rPr>
        </w:pPr>
        <w:r>
          <w:rPr>
            <w:rFonts w:hint="eastAsia" w:ascii="Times New Roman" w:hAnsi="Times New Roman" w:eastAsia="宋体"/>
            <w:sz w:val="24"/>
            <w:szCs w:val="21"/>
          </w:rPr>
          <w:t xml:space="preserve">― </w:t>
        </w:r>
        <w:r>
          <w:rPr>
            <w:rFonts w:ascii="Times New Roman" w:hAnsi="Times New Roman" w:eastAsia="宋体"/>
            <w:sz w:val="24"/>
            <w:szCs w:val="21"/>
          </w:rPr>
          <w:fldChar w:fldCharType="begin"/>
        </w:r>
        <w:r>
          <w:rPr>
            <w:rFonts w:ascii="Times New Roman" w:hAnsi="Times New Roman" w:eastAsia="宋体"/>
            <w:sz w:val="24"/>
            <w:szCs w:val="21"/>
          </w:rPr>
          <w:instrText xml:space="preserve">PAGE   \* MERGEFORMAT</w:instrText>
        </w:r>
        <w:r>
          <w:rPr>
            <w:rFonts w:ascii="Times New Roman" w:hAnsi="Times New Roman" w:eastAsia="宋体"/>
            <w:sz w:val="24"/>
            <w:szCs w:val="21"/>
          </w:rPr>
          <w:fldChar w:fldCharType="separate"/>
        </w:r>
        <w:r>
          <w:rPr>
            <w:rFonts w:ascii="Times New Roman" w:hAnsi="Times New Roman" w:eastAsia="宋体"/>
            <w:sz w:val="24"/>
            <w:szCs w:val="21"/>
            <w:lang w:val="zh-CN"/>
          </w:rPr>
          <w:t>20</w:t>
        </w:r>
        <w:r>
          <w:rPr>
            <w:rFonts w:ascii="Times New Roman" w:hAnsi="Times New Roman" w:eastAsia="宋体"/>
            <w:sz w:val="24"/>
            <w:szCs w:val="21"/>
          </w:rPr>
          <w:fldChar w:fldCharType="end"/>
        </w:r>
        <w:r>
          <w:rPr>
            <w:rFonts w:ascii="Times New Roman" w:hAnsi="Times New Roman" w:eastAsia="宋体"/>
            <w:sz w:val="24"/>
            <w:szCs w:val="21"/>
          </w:rPr>
          <w:t xml:space="preserve"> </w:t>
        </w:r>
        <w:r>
          <w:rPr>
            <w:rFonts w:hint="eastAsia" w:ascii="Times New Roman" w:hAnsi="Times New Roman" w:eastAsia="宋体"/>
            <w:sz w:val="24"/>
            <w:szCs w:val="21"/>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A7860">
    <w:pPr>
      <w:pStyle w:val="15"/>
      <w:jc w:val="center"/>
      <w:rPr>
        <w:rFonts w:ascii="宋体" w:hAnsi="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AF72147">
                          <w:pPr>
                            <w:pStyle w:val="15"/>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5AF72147">
                    <w:pPr>
                      <w:pStyle w:val="15"/>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46B36A"/>
    <w:multiLevelType w:val="singleLevel"/>
    <w:tmpl w:val="E746B36A"/>
    <w:lvl w:ilvl="0" w:tentative="0">
      <w:start w:val="1"/>
      <w:numFmt w:val="decimal"/>
      <w:suff w:val="space"/>
      <w:lvlText w:val="（%1）"/>
      <w:lvlJc w:val="left"/>
    </w:lvl>
  </w:abstractNum>
  <w:abstractNum w:abstractNumId="1">
    <w:nsid w:val="EECA43A0"/>
    <w:multiLevelType w:val="singleLevel"/>
    <w:tmpl w:val="EECA43A0"/>
    <w:lvl w:ilvl="0" w:tentative="0">
      <w:start w:val="2"/>
      <w:numFmt w:val="decimal"/>
      <w:lvlText w:val="%1."/>
      <w:lvlJc w:val="left"/>
      <w:pPr>
        <w:tabs>
          <w:tab w:val="left" w:pos="312"/>
        </w:tabs>
      </w:pPr>
    </w:lvl>
  </w:abstractNum>
  <w:abstractNum w:abstractNumId="2">
    <w:nsid w:val="3EF49DFD"/>
    <w:multiLevelType w:val="singleLevel"/>
    <w:tmpl w:val="3EF49DFD"/>
    <w:lvl w:ilvl="0" w:tentative="0">
      <w:start w:val="1"/>
      <w:numFmt w:val="decimal"/>
      <w:lvlText w:val="%1."/>
      <w:lvlJc w:val="left"/>
      <w:pPr>
        <w:ind w:left="865" w:hanging="425"/>
      </w:pPr>
      <w:rPr>
        <w:rFonts w:hint="default"/>
      </w:rPr>
    </w:lvl>
  </w:abstractNum>
  <w:abstractNum w:abstractNumId="3">
    <w:nsid w:val="71C5BB5F"/>
    <w:multiLevelType w:val="singleLevel"/>
    <w:tmpl w:val="71C5BB5F"/>
    <w:lvl w:ilvl="0" w:tentative="0">
      <w:start w:val="2"/>
      <w:numFmt w:val="chineseCounting"/>
      <w:suff w:val="space"/>
      <w:lvlText w:val="第%1章"/>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0"/>
  <w:drawingGridHorizontalSpacing w:val="1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Q4NzJiNjUxZDM1ZDAyYjBhMmM2NzdlMDYwOGVjMDMifQ=="/>
  </w:docVars>
  <w:rsids>
    <w:rsidRoot w:val="6D727A1C"/>
    <w:rsid w:val="000007DA"/>
    <w:rsid w:val="000532C7"/>
    <w:rsid w:val="00053827"/>
    <w:rsid w:val="00055449"/>
    <w:rsid w:val="00057993"/>
    <w:rsid w:val="00083A49"/>
    <w:rsid w:val="000929CA"/>
    <w:rsid w:val="00093F93"/>
    <w:rsid w:val="00094998"/>
    <w:rsid w:val="00095C3D"/>
    <w:rsid w:val="00096759"/>
    <w:rsid w:val="000A0FE7"/>
    <w:rsid w:val="000B0E8C"/>
    <w:rsid w:val="000B2A8D"/>
    <w:rsid w:val="000B705F"/>
    <w:rsid w:val="000C7776"/>
    <w:rsid w:val="000D01EF"/>
    <w:rsid w:val="00115275"/>
    <w:rsid w:val="0011640F"/>
    <w:rsid w:val="001204EF"/>
    <w:rsid w:val="00126744"/>
    <w:rsid w:val="0013544B"/>
    <w:rsid w:val="00150630"/>
    <w:rsid w:val="0016375B"/>
    <w:rsid w:val="00165934"/>
    <w:rsid w:val="00174DAC"/>
    <w:rsid w:val="00181522"/>
    <w:rsid w:val="001855D4"/>
    <w:rsid w:val="001A5C6E"/>
    <w:rsid w:val="001A6F0B"/>
    <w:rsid w:val="001B4358"/>
    <w:rsid w:val="001C3300"/>
    <w:rsid w:val="001D619B"/>
    <w:rsid w:val="001F40AE"/>
    <w:rsid w:val="001F7B6B"/>
    <w:rsid w:val="00200D6D"/>
    <w:rsid w:val="00223F9B"/>
    <w:rsid w:val="00232E85"/>
    <w:rsid w:val="002351D6"/>
    <w:rsid w:val="00237CA5"/>
    <w:rsid w:val="00240602"/>
    <w:rsid w:val="00240D41"/>
    <w:rsid w:val="002558B9"/>
    <w:rsid w:val="00264AA4"/>
    <w:rsid w:val="0027047F"/>
    <w:rsid w:val="0027055B"/>
    <w:rsid w:val="0027513F"/>
    <w:rsid w:val="00280FDD"/>
    <w:rsid w:val="002A4580"/>
    <w:rsid w:val="002A5B85"/>
    <w:rsid w:val="002B4075"/>
    <w:rsid w:val="002C16C2"/>
    <w:rsid w:val="002C74DE"/>
    <w:rsid w:val="00300108"/>
    <w:rsid w:val="00310DF5"/>
    <w:rsid w:val="00317F6A"/>
    <w:rsid w:val="003207FF"/>
    <w:rsid w:val="00327239"/>
    <w:rsid w:val="0032779A"/>
    <w:rsid w:val="00335D99"/>
    <w:rsid w:val="0034031E"/>
    <w:rsid w:val="003637ED"/>
    <w:rsid w:val="00371A73"/>
    <w:rsid w:val="0038542D"/>
    <w:rsid w:val="00387E52"/>
    <w:rsid w:val="003A23B6"/>
    <w:rsid w:val="003A408F"/>
    <w:rsid w:val="003B36FD"/>
    <w:rsid w:val="003E3C00"/>
    <w:rsid w:val="003F1B60"/>
    <w:rsid w:val="00416EED"/>
    <w:rsid w:val="0042075D"/>
    <w:rsid w:val="004211DA"/>
    <w:rsid w:val="00425BF1"/>
    <w:rsid w:val="004455CC"/>
    <w:rsid w:val="00446FC7"/>
    <w:rsid w:val="00462283"/>
    <w:rsid w:val="00463C42"/>
    <w:rsid w:val="0046755A"/>
    <w:rsid w:val="00477704"/>
    <w:rsid w:val="00480D32"/>
    <w:rsid w:val="00481DF2"/>
    <w:rsid w:val="00487B8E"/>
    <w:rsid w:val="00491C65"/>
    <w:rsid w:val="004979CF"/>
    <w:rsid w:val="00497A8E"/>
    <w:rsid w:val="004B0BCA"/>
    <w:rsid w:val="004B46C3"/>
    <w:rsid w:val="004C4A80"/>
    <w:rsid w:val="004D390C"/>
    <w:rsid w:val="004D6958"/>
    <w:rsid w:val="004E6ECD"/>
    <w:rsid w:val="004F78B1"/>
    <w:rsid w:val="0050607D"/>
    <w:rsid w:val="00507F99"/>
    <w:rsid w:val="005105D6"/>
    <w:rsid w:val="00514863"/>
    <w:rsid w:val="00515155"/>
    <w:rsid w:val="00517725"/>
    <w:rsid w:val="00525C8E"/>
    <w:rsid w:val="00527C47"/>
    <w:rsid w:val="0053117E"/>
    <w:rsid w:val="005326A7"/>
    <w:rsid w:val="00533ABB"/>
    <w:rsid w:val="00566C9C"/>
    <w:rsid w:val="005708B6"/>
    <w:rsid w:val="00571DB4"/>
    <w:rsid w:val="00576096"/>
    <w:rsid w:val="005A497A"/>
    <w:rsid w:val="005B75DD"/>
    <w:rsid w:val="005C1D3B"/>
    <w:rsid w:val="005C2E98"/>
    <w:rsid w:val="005C652F"/>
    <w:rsid w:val="005D6FBC"/>
    <w:rsid w:val="005F07FC"/>
    <w:rsid w:val="00652AD4"/>
    <w:rsid w:val="006856AF"/>
    <w:rsid w:val="006B1090"/>
    <w:rsid w:val="006B75AD"/>
    <w:rsid w:val="006C1ABB"/>
    <w:rsid w:val="006C31B4"/>
    <w:rsid w:val="006C5963"/>
    <w:rsid w:val="006C79F9"/>
    <w:rsid w:val="006E0305"/>
    <w:rsid w:val="006E1C53"/>
    <w:rsid w:val="00703F50"/>
    <w:rsid w:val="00704499"/>
    <w:rsid w:val="00732F1B"/>
    <w:rsid w:val="007333F4"/>
    <w:rsid w:val="00734852"/>
    <w:rsid w:val="00740FBA"/>
    <w:rsid w:val="007507CF"/>
    <w:rsid w:val="00753477"/>
    <w:rsid w:val="007663E7"/>
    <w:rsid w:val="00773921"/>
    <w:rsid w:val="00775F1A"/>
    <w:rsid w:val="007905C9"/>
    <w:rsid w:val="007A5F3C"/>
    <w:rsid w:val="007B0D7D"/>
    <w:rsid w:val="007B6EE1"/>
    <w:rsid w:val="007C60ED"/>
    <w:rsid w:val="007D5ECE"/>
    <w:rsid w:val="007E1312"/>
    <w:rsid w:val="007E58E6"/>
    <w:rsid w:val="007F5C42"/>
    <w:rsid w:val="00800321"/>
    <w:rsid w:val="00804E57"/>
    <w:rsid w:val="008259C5"/>
    <w:rsid w:val="00834438"/>
    <w:rsid w:val="0084616D"/>
    <w:rsid w:val="00854A17"/>
    <w:rsid w:val="0086622B"/>
    <w:rsid w:val="008746C6"/>
    <w:rsid w:val="0089066D"/>
    <w:rsid w:val="0089221B"/>
    <w:rsid w:val="00896757"/>
    <w:rsid w:val="008A458B"/>
    <w:rsid w:val="008B39F0"/>
    <w:rsid w:val="008C0C16"/>
    <w:rsid w:val="008C5B37"/>
    <w:rsid w:val="008D66D6"/>
    <w:rsid w:val="008E6379"/>
    <w:rsid w:val="008F6E69"/>
    <w:rsid w:val="009114F5"/>
    <w:rsid w:val="009145F3"/>
    <w:rsid w:val="00920196"/>
    <w:rsid w:val="009231E5"/>
    <w:rsid w:val="00924683"/>
    <w:rsid w:val="0092691F"/>
    <w:rsid w:val="009309DE"/>
    <w:rsid w:val="00934B97"/>
    <w:rsid w:val="00952886"/>
    <w:rsid w:val="00980AF2"/>
    <w:rsid w:val="00982D51"/>
    <w:rsid w:val="00992E8B"/>
    <w:rsid w:val="009946F7"/>
    <w:rsid w:val="009A3DC5"/>
    <w:rsid w:val="009C4150"/>
    <w:rsid w:val="009D33D2"/>
    <w:rsid w:val="009E07A8"/>
    <w:rsid w:val="00A02ED5"/>
    <w:rsid w:val="00A031A2"/>
    <w:rsid w:val="00A03207"/>
    <w:rsid w:val="00A035AF"/>
    <w:rsid w:val="00A12679"/>
    <w:rsid w:val="00A14924"/>
    <w:rsid w:val="00A16360"/>
    <w:rsid w:val="00A1799C"/>
    <w:rsid w:val="00A2627C"/>
    <w:rsid w:val="00A40337"/>
    <w:rsid w:val="00A41608"/>
    <w:rsid w:val="00A54707"/>
    <w:rsid w:val="00A63422"/>
    <w:rsid w:val="00A70FD0"/>
    <w:rsid w:val="00A91DD3"/>
    <w:rsid w:val="00A95E95"/>
    <w:rsid w:val="00A96290"/>
    <w:rsid w:val="00AA3DA1"/>
    <w:rsid w:val="00AB334E"/>
    <w:rsid w:val="00AB368D"/>
    <w:rsid w:val="00AB7AEA"/>
    <w:rsid w:val="00AD1713"/>
    <w:rsid w:val="00AD1D8F"/>
    <w:rsid w:val="00AD28AB"/>
    <w:rsid w:val="00AE21FD"/>
    <w:rsid w:val="00AE3502"/>
    <w:rsid w:val="00AE3789"/>
    <w:rsid w:val="00AE4E07"/>
    <w:rsid w:val="00AE624D"/>
    <w:rsid w:val="00AF04E8"/>
    <w:rsid w:val="00AF11E2"/>
    <w:rsid w:val="00AF16C4"/>
    <w:rsid w:val="00AF4B03"/>
    <w:rsid w:val="00B10DFC"/>
    <w:rsid w:val="00B17532"/>
    <w:rsid w:val="00B23811"/>
    <w:rsid w:val="00B25A46"/>
    <w:rsid w:val="00B35DC6"/>
    <w:rsid w:val="00B36B09"/>
    <w:rsid w:val="00B4522A"/>
    <w:rsid w:val="00B452AF"/>
    <w:rsid w:val="00B47F84"/>
    <w:rsid w:val="00B50042"/>
    <w:rsid w:val="00B501E0"/>
    <w:rsid w:val="00B501F5"/>
    <w:rsid w:val="00B674E9"/>
    <w:rsid w:val="00B74F7F"/>
    <w:rsid w:val="00B76932"/>
    <w:rsid w:val="00B85E73"/>
    <w:rsid w:val="00B961EB"/>
    <w:rsid w:val="00BD10F6"/>
    <w:rsid w:val="00BD3E5E"/>
    <w:rsid w:val="00BD6448"/>
    <w:rsid w:val="00BE6763"/>
    <w:rsid w:val="00BF05C1"/>
    <w:rsid w:val="00BF2491"/>
    <w:rsid w:val="00BF3D47"/>
    <w:rsid w:val="00C008FA"/>
    <w:rsid w:val="00C03772"/>
    <w:rsid w:val="00C103D3"/>
    <w:rsid w:val="00C232FE"/>
    <w:rsid w:val="00C27758"/>
    <w:rsid w:val="00C57055"/>
    <w:rsid w:val="00C60E11"/>
    <w:rsid w:val="00C660BE"/>
    <w:rsid w:val="00C7133E"/>
    <w:rsid w:val="00C77D35"/>
    <w:rsid w:val="00C77F71"/>
    <w:rsid w:val="00CA3ABB"/>
    <w:rsid w:val="00CA7576"/>
    <w:rsid w:val="00CB330B"/>
    <w:rsid w:val="00CC3FC1"/>
    <w:rsid w:val="00CD2449"/>
    <w:rsid w:val="00CD570B"/>
    <w:rsid w:val="00CE193A"/>
    <w:rsid w:val="00CE4351"/>
    <w:rsid w:val="00CE4872"/>
    <w:rsid w:val="00CF1EB8"/>
    <w:rsid w:val="00CF3145"/>
    <w:rsid w:val="00CF3E19"/>
    <w:rsid w:val="00D04AB0"/>
    <w:rsid w:val="00D22F65"/>
    <w:rsid w:val="00D24D43"/>
    <w:rsid w:val="00D31861"/>
    <w:rsid w:val="00D401C4"/>
    <w:rsid w:val="00D46356"/>
    <w:rsid w:val="00D52C4B"/>
    <w:rsid w:val="00D6210F"/>
    <w:rsid w:val="00D63C2C"/>
    <w:rsid w:val="00D72DD9"/>
    <w:rsid w:val="00D93885"/>
    <w:rsid w:val="00DA6740"/>
    <w:rsid w:val="00DB1E78"/>
    <w:rsid w:val="00DC4110"/>
    <w:rsid w:val="00DC44D7"/>
    <w:rsid w:val="00DD6D94"/>
    <w:rsid w:val="00DE2617"/>
    <w:rsid w:val="00DF5A7F"/>
    <w:rsid w:val="00E070B9"/>
    <w:rsid w:val="00E26546"/>
    <w:rsid w:val="00E31187"/>
    <w:rsid w:val="00E35F90"/>
    <w:rsid w:val="00E4148E"/>
    <w:rsid w:val="00E549EE"/>
    <w:rsid w:val="00E64058"/>
    <w:rsid w:val="00E734D4"/>
    <w:rsid w:val="00E80BE0"/>
    <w:rsid w:val="00E80F7F"/>
    <w:rsid w:val="00E82D6B"/>
    <w:rsid w:val="00E837D8"/>
    <w:rsid w:val="00EB5ECD"/>
    <w:rsid w:val="00ED7784"/>
    <w:rsid w:val="00EF3713"/>
    <w:rsid w:val="00F0241B"/>
    <w:rsid w:val="00F17201"/>
    <w:rsid w:val="00F21576"/>
    <w:rsid w:val="00F3021F"/>
    <w:rsid w:val="00F35AAF"/>
    <w:rsid w:val="00F368A3"/>
    <w:rsid w:val="00F535BC"/>
    <w:rsid w:val="00F53969"/>
    <w:rsid w:val="00F54BAF"/>
    <w:rsid w:val="00F65DD1"/>
    <w:rsid w:val="00F70104"/>
    <w:rsid w:val="00F82E08"/>
    <w:rsid w:val="00F85244"/>
    <w:rsid w:val="00FC0113"/>
    <w:rsid w:val="00FC1534"/>
    <w:rsid w:val="00FE0099"/>
    <w:rsid w:val="00FE5476"/>
    <w:rsid w:val="00FF4F70"/>
    <w:rsid w:val="012940B2"/>
    <w:rsid w:val="01A355F2"/>
    <w:rsid w:val="02364D4E"/>
    <w:rsid w:val="049814B9"/>
    <w:rsid w:val="065B3AC4"/>
    <w:rsid w:val="0682351B"/>
    <w:rsid w:val="06977C69"/>
    <w:rsid w:val="06E82EC3"/>
    <w:rsid w:val="07837045"/>
    <w:rsid w:val="07E94DC9"/>
    <w:rsid w:val="09A950D4"/>
    <w:rsid w:val="09C03D8F"/>
    <w:rsid w:val="09F558AC"/>
    <w:rsid w:val="0A3A49A7"/>
    <w:rsid w:val="0A4440DB"/>
    <w:rsid w:val="0A4D4015"/>
    <w:rsid w:val="0BB46684"/>
    <w:rsid w:val="0C37358D"/>
    <w:rsid w:val="0E7910A5"/>
    <w:rsid w:val="0FE411A1"/>
    <w:rsid w:val="10800F07"/>
    <w:rsid w:val="11ED1A9F"/>
    <w:rsid w:val="120E1C01"/>
    <w:rsid w:val="12F62DC8"/>
    <w:rsid w:val="13554FAD"/>
    <w:rsid w:val="135C46AA"/>
    <w:rsid w:val="14775123"/>
    <w:rsid w:val="14A82C8A"/>
    <w:rsid w:val="15B30CBD"/>
    <w:rsid w:val="15F335E7"/>
    <w:rsid w:val="17EE50C0"/>
    <w:rsid w:val="1C4D6C4C"/>
    <w:rsid w:val="1CA90A21"/>
    <w:rsid w:val="1D6C045A"/>
    <w:rsid w:val="1DD83BA3"/>
    <w:rsid w:val="1E8F5C86"/>
    <w:rsid w:val="1FDA6123"/>
    <w:rsid w:val="20D77715"/>
    <w:rsid w:val="21EF45BA"/>
    <w:rsid w:val="22B94185"/>
    <w:rsid w:val="23306A8A"/>
    <w:rsid w:val="24E62387"/>
    <w:rsid w:val="25486C31"/>
    <w:rsid w:val="276728EE"/>
    <w:rsid w:val="276B4391"/>
    <w:rsid w:val="28CA6175"/>
    <w:rsid w:val="29C031CA"/>
    <w:rsid w:val="2A7C3754"/>
    <w:rsid w:val="2B4308BA"/>
    <w:rsid w:val="2BFA31F8"/>
    <w:rsid w:val="2C267E1B"/>
    <w:rsid w:val="2CC46C34"/>
    <w:rsid w:val="2CD9193B"/>
    <w:rsid w:val="2D0C354A"/>
    <w:rsid w:val="2D385587"/>
    <w:rsid w:val="2DCF1D08"/>
    <w:rsid w:val="2DE735DA"/>
    <w:rsid w:val="2E024B6C"/>
    <w:rsid w:val="2EB76A71"/>
    <w:rsid w:val="2F7D76C4"/>
    <w:rsid w:val="2FC0537F"/>
    <w:rsid w:val="30F658E4"/>
    <w:rsid w:val="31063E04"/>
    <w:rsid w:val="356E6F8F"/>
    <w:rsid w:val="37861808"/>
    <w:rsid w:val="37D8346A"/>
    <w:rsid w:val="39E76710"/>
    <w:rsid w:val="3A2A4E54"/>
    <w:rsid w:val="3A4F6C26"/>
    <w:rsid w:val="3C4660B6"/>
    <w:rsid w:val="3CA209B6"/>
    <w:rsid w:val="3CCB428D"/>
    <w:rsid w:val="3DC76F84"/>
    <w:rsid w:val="3FBB6CF4"/>
    <w:rsid w:val="40B40D56"/>
    <w:rsid w:val="41534E06"/>
    <w:rsid w:val="41DB6929"/>
    <w:rsid w:val="44045A99"/>
    <w:rsid w:val="44EB7BC7"/>
    <w:rsid w:val="45F2138F"/>
    <w:rsid w:val="46F5075E"/>
    <w:rsid w:val="48A97CA7"/>
    <w:rsid w:val="491476F0"/>
    <w:rsid w:val="4A050C18"/>
    <w:rsid w:val="4C426F30"/>
    <w:rsid w:val="4CDE2A53"/>
    <w:rsid w:val="4D5105F1"/>
    <w:rsid w:val="4DB473A2"/>
    <w:rsid w:val="4EF41F4E"/>
    <w:rsid w:val="4FBB7FCB"/>
    <w:rsid w:val="4FC95F0D"/>
    <w:rsid w:val="4FFB0254"/>
    <w:rsid w:val="502B766E"/>
    <w:rsid w:val="505D629A"/>
    <w:rsid w:val="51145BE4"/>
    <w:rsid w:val="513C50E7"/>
    <w:rsid w:val="534952CB"/>
    <w:rsid w:val="54921F20"/>
    <w:rsid w:val="55322B91"/>
    <w:rsid w:val="55561529"/>
    <w:rsid w:val="58283188"/>
    <w:rsid w:val="599F05E5"/>
    <w:rsid w:val="5AC42429"/>
    <w:rsid w:val="5C5F3157"/>
    <w:rsid w:val="5C682D3B"/>
    <w:rsid w:val="5DEE5658"/>
    <w:rsid w:val="5DF179D9"/>
    <w:rsid w:val="5DF3583D"/>
    <w:rsid w:val="5EFD0706"/>
    <w:rsid w:val="5F634B9C"/>
    <w:rsid w:val="5F994B99"/>
    <w:rsid w:val="61554F6D"/>
    <w:rsid w:val="636D4CFA"/>
    <w:rsid w:val="63915BC1"/>
    <w:rsid w:val="644F3769"/>
    <w:rsid w:val="646E4DC3"/>
    <w:rsid w:val="648C220A"/>
    <w:rsid w:val="64FE4812"/>
    <w:rsid w:val="650A6F13"/>
    <w:rsid w:val="65FC232B"/>
    <w:rsid w:val="661F29CC"/>
    <w:rsid w:val="67966EFB"/>
    <w:rsid w:val="67D1196E"/>
    <w:rsid w:val="68EC7B77"/>
    <w:rsid w:val="6A7D776C"/>
    <w:rsid w:val="6AAC3AF3"/>
    <w:rsid w:val="6ABC0660"/>
    <w:rsid w:val="6AFE079E"/>
    <w:rsid w:val="6B1C08B0"/>
    <w:rsid w:val="6B80746E"/>
    <w:rsid w:val="6CD95574"/>
    <w:rsid w:val="6CF070AE"/>
    <w:rsid w:val="6D727A1C"/>
    <w:rsid w:val="6F775864"/>
    <w:rsid w:val="6F961E7B"/>
    <w:rsid w:val="707F0E75"/>
    <w:rsid w:val="71B478BD"/>
    <w:rsid w:val="72052950"/>
    <w:rsid w:val="72A9149D"/>
    <w:rsid w:val="731E1CA9"/>
    <w:rsid w:val="732F7784"/>
    <w:rsid w:val="755850D7"/>
    <w:rsid w:val="76A61249"/>
    <w:rsid w:val="77843214"/>
    <w:rsid w:val="78883891"/>
    <w:rsid w:val="78A52C3F"/>
    <w:rsid w:val="7A00771F"/>
    <w:rsid w:val="7A337103"/>
    <w:rsid w:val="7A5821DF"/>
    <w:rsid w:val="7A61783D"/>
    <w:rsid w:val="7AB730A3"/>
    <w:rsid w:val="7B60007E"/>
    <w:rsid w:val="7B944CB6"/>
    <w:rsid w:val="7C157A47"/>
    <w:rsid w:val="7C515A9A"/>
    <w:rsid w:val="7C8A387A"/>
    <w:rsid w:val="7CE7095C"/>
    <w:rsid w:val="7D3070BC"/>
    <w:rsid w:val="7D434786"/>
    <w:rsid w:val="7EB064A4"/>
    <w:rsid w:val="7EBC32BB"/>
    <w:rsid w:val="7F783018"/>
    <w:rsid w:val="FFAF82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qFormat="1" w:unhideWhenUsed="0" w:uiPriority="0" w:semiHidden="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0"/>
    <w:pPr>
      <w:keepNext/>
      <w:keepLines/>
      <w:widowControl w:val="0"/>
      <w:adjustRightInd/>
      <w:snapToGrid/>
      <w:spacing w:before="260" w:after="260" w:line="416" w:lineRule="auto"/>
      <w:jc w:val="both"/>
      <w:outlineLvl w:val="1"/>
    </w:pPr>
    <w:rPr>
      <w:rFonts w:ascii="Arial" w:hAnsi="Arial" w:eastAsia="黑体"/>
      <w:b/>
      <w:bCs/>
      <w:kern w:val="2"/>
      <w:sz w:val="32"/>
      <w:szCs w:val="32"/>
    </w:rPr>
  </w:style>
  <w:style w:type="paragraph" w:styleId="4">
    <w:name w:val="heading 3"/>
    <w:basedOn w:val="1"/>
    <w:next w:val="1"/>
    <w:link w:val="39"/>
    <w:unhideWhenUsed/>
    <w:qFormat/>
    <w:uiPriority w:val="9"/>
    <w:pPr>
      <w:keepNext/>
      <w:keepLines/>
      <w:widowControl w:val="0"/>
      <w:adjustRightInd/>
      <w:snapToGrid/>
      <w:spacing w:before="260" w:after="260" w:line="416" w:lineRule="auto"/>
      <w:jc w:val="both"/>
      <w:outlineLvl w:val="2"/>
    </w:pPr>
    <w:rPr>
      <w:rFonts w:ascii="Times New Roman" w:hAnsi="Times New Roman" w:eastAsia="宋体"/>
      <w:b/>
      <w:bCs/>
      <w:kern w:val="2"/>
      <w:sz w:val="32"/>
      <w:szCs w:val="32"/>
    </w:rPr>
  </w:style>
  <w:style w:type="paragraph" w:styleId="5">
    <w:name w:val="heading 5"/>
    <w:basedOn w:val="1"/>
    <w:next w:val="1"/>
    <w:unhideWhenUsed/>
    <w:qFormat/>
    <w:uiPriority w:val="9"/>
    <w:pPr>
      <w:keepNext/>
      <w:keepLines/>
      <w:spacing w:before="280" w:after="290" w:line="376" w:lineRule="auto"/>
      <w:outlineLvl w:val="4"/>
    </w:pPr>
    <w:rPr>
      <w:b/>
      <w:bCs/>
      <w:sz w:val="28"/>
      <w:szCs w:val="28"/>
    </w:rPr>
  </w:style>
  <w:style w:type="character" w:default="1" w:styleId="21">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envelope address"/>
    <w:basedOn w:val="1"/>
    <w:qFormat/>
    <w:uiPriority w:val="0"/>
    <w:pPr>
      <w:ind w:left="2880"/>
    </w:pPr>
    <w:rPr>
      <w:rFonts w:ascii="Arial" w:hAnsi="Arial"/>
      <w:sz w:val="24"/>
    </w:rPr>
  </w:style>
  <w:style w:type="paragraph" w:styleId="7">
    <w:name w:val="Document Map"/>
    <w:basedOn w:val="1"/>
    <w:link w:val="35"/>
    <w:qFormat/>
    <w:uiPriority w:val="0"/>
    <w:rPr>
      <w:rFonts w:ascii="宋体" w:eastAsia="宋体"/>
      <w:sz w:val="18"/>
      <w:szCs w:val="18"/>
    </w:rPr>
  </w:style>
  <w:style w:type="paragraph" w:styleId="8">
    <w:name w:val="annotation text"/>
    <w:basedOn w:val="1"/>
    <w:semiHidden/>
    <w:unhideWhenUsed/>
    <w:qFormat/>
    <w:uiPriority w:val="0"/>
  </w:style>
  <w:style w:type="paragraph" w:styleId="9">
    <w:name w:val="Salutation"/>
    <w:basedOn w:val="1"/>
    <w:next w:val="1"/>
    <w:qFormat/>
    <w:uiPriority w:val="0"/>
  </w:style>
  <w:style w:type="paragraph" w:styleId="10">
    <w:name w:val="Body Text"/>
    <w:basedOn w:val="1"/>
    <w:link w:val="33"/>
    <w:qFormat/>
    <w:uiPriority w:val="0"/>
    <w:pPr>
      <w:spacing w:after="120"/>
    </w:pPr>
  </w:style>
  <w:style w:type="paragraph" w:styleId="11">
    <w:name w:val="Body Text Indent"/>
    <w:basedOn w:val="1"/>
    <w:link w:val="31"/>
    <w:qFormat/>
    <w:uiPriority w:val="0"/>
    <w:pPr>
      <w:widowControl w:val="0"/>
      <w:adjustRightInd/>
      <w:snapToGrid/>
      <w:spacing w:after="0"/>
      <w:ind w:firstLine="630"/>
      <w:jc w:val="both"/>
    </w:pPr>
    <w:rPr>
      <w:rFonts w:ascii="Calibri" w:hAnsi="Calibri" w:eastAsia="宋体"/>
      <w:kern w:val="2"/>
      <w:sz w:val="32"/>
      <w:szCs w:val="20"/>
    </w:rPr>
  </w:style>
  <w:style w:type="paragraph" w:styleId="12">
    <w:name w:val="Plain Text"/>
    <w:basedOn w:val="1"/>
    <w:link w:val="34"/>
    <w:qFormat/>
    <w:uiPriority w:val="0"/>
    <w:pPr>
      <w:widowControl w:val="0"/>
      <w:adjustRightInd/>
      <w:snapToGrid/>
      <w:spacing w:after="0" w:line="360" w:lineRule="auto"/>
      <w:jc w:val="both"/>
    </w:pPr>
    <w:rPr>
      <w:rFonts w:ascii="宋体" w:hAnsi="Courier New" w:eastAsia="宋体"/>
      <w:kern w:val="2"/>
      <w:sz w:val="24"/>
      <w:szCs w:val="20"/>
    </w:rPr>
  </w:style>
  <w:style w:type="paragraph" w:styleId="13">
    <w:name w:val="Body Text Indent 2"/>
    <w:basedOn w:val="1"/>
    <w:qFormat/>
    <w:uiPriority w:val="0"/>
    <w:pPr>
      <w:spacing w:after="120" w:line="480" w:lineRule="auto"/>
      <w:ind w:left="420" w:leftChars="200"/>
    </w:pPr>
  </w:style>
  <w:style w:type="paragraph" w:styleId="14">
    <w:name w:val="Balloon Text"/>
    <w:basedOn w:val="1"/>
    <w:link w:val="40"/>
    <w:semiHidden/>
    <w:unhideWhenUsed/>
    <w:qFormat/>
    <w:uiPriority w:val="0"/>
    <w:pPr>
      <w:spacing w:after="0"/>
    </w:pPr>
    <w:rPr>
      <w:sz w:val="18"/>
      <w:szCs w:val="18"/>
    </w:rPr>
  </w:style>
  <w:style w:type="paragraph" w:styleId="15">
    <w:name w:val="footer"/>
    <w:basedOn w:val="1"/>
    <w:link w:val="25"/>
    <w:qFormat/>
    <w:uiPriority w:val="99"/>
    <w:pPr>
      <w:tabs>
        <w:tab w:val="center" w:pos="4153"/>
        <w:tab w:val="right" w:pos="8306"/>
      </w:tabs>
    </w:pPr>
    <w:rPr>
      <w:sz w:val="18"/>
      <w:szCs w:val="18"/>
    </w:rPr>
  </w:style>
  <w:style w:type="paragraph" w:styleId="16">
    <w:name w:val="header"/>
    <w:basedOn w:val="1"/>
    <w:link w:val="24"/>
    <w:qFormat/>
    <w:uiPriority w:val="0"/>
    <w:pPr>
      <w:pBdr>
        <w:bottom w:val="single" w:color="auto" w:sz="6" w:space="1"/>
      </w:pBdr>
      <w:tabs>
        <w:tab w:val="center" w:pos="4153"/>
        <w:tab w:val="right" w:pos="8306"/>
      </w:tabs>
      <w:jc w:val="center"/>
    </w:pPr>
    <w:rPr>
      <w:sz w:val="18"/>
      <w:szCs w:val="18"/>
    </w:rPr>
  </w:style>
  <w:style w:type="paragraph" w:styleId="17">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18">
    <w:name w:val="Title"/>
    <w:basedOn w:val="1"/>
    <w:next w:val="1"/>
    <w:link w:val="37"/>
    <w:qFormat/>
    <w:uiPriority w:val="0"/>
    <w:pPr>
      <w:spacing w:before="240" w:after="60"/>
      <w:jc w:val="center"/>
      <w:outlineLvl w:val="0"/>
    </w:pPr>
    <w:rPr>
      <w:rFonts w:eastAsia="宋体" w:asciiTheme="majorHAnsi" w:hAnsiTheme="majorHAnsi" w:cstheme="majorBidi"/>
      <w:b/>
      <w:bCs/>
      <w:sz w:val="32"/>
      <w:szCs w:val="32"/>
    </w:rPr>
  </w:style>
  <w:style w:type="table" w:styleId="20">
    <w:name w:val="Table Grid"/>
    <w:basedOn w:val="1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semiHidden/>
    <w:unhideWhenUsed/>
    <w:qFormat/>
    <w:uiPriority w:val="0"/>
    <w:rPr>
      <w:color w:val="0000FF"/>
      <w:u w:val="single"/>
    </w:rPr>
  </w:style>
  <w:style w:type="paragraph" w:customStyle="1" w:styleId="23">
    <w:name w:val="Default"/>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 w:type="character" w:customStyle="1" w:styleId="24">
    <w:name w:val="页眉 字符"/>
    <w:basedOn w:val="21"/>
    <w:link w:val="16"/>
    <w:qFormat/>
    <w:uiPriority w:val="0"/>
    <w:rPr>
      <w:rFonts w:ascii="Tahoma" w:hAnsi="Tahoma" w:eastAsia="微软雅黑"/>
      <w:sz w:val="18"/>
      <w:szCs w:val="18"/>
    </w:rPr>
  </w:style>
  <w:style w:type="character" w:customStyle="1" w:styleId="25">
    <w:name w:val="页脚 字符"/>
    <w:basedOn w:val="21"/>
    <w:link w:val="15"/>
    <w:qFormat/>
    <w:uiPriority w:val="99"/>
    <w:rPr>
      <w:rFonts w:ascii="Tahoma" w:hAnsi="Tahoma" w:eastAsia="微软雅黑"/>
      <w:sz w:val="18"/>
      <w:szCs w:val="18"/>
    </w:rPr>
  </w:style>
  <w:style w:type="paragraph" w:customStyle="1" w:styleId="26">
    <w:name w:val="正文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27">
    <w:name w:val="正文首行缩进两字符"/>
    <w:basedOn w:val="1"/>
    <w:qFormat/>
    <w:uiPriority w:val="0"/>
    <w:pPr>
      <w:widowControl w:val="0"/>
      <w:adjustRightInd/>
      <w:snapToGrid/>
      <w:spacing w:after="0" w:line="360" w:lineRule="auto"/>
      <w:ind w:firstLine="200" w:firstLineChars="200"/>
      <w:jc w:val="both"/>
    </w:pPr>
    <w:rPr>
      <w:rFonts w:ascii="Calibri" w:hAnsi="Calibri" w:eastAsia="宋体"/>
      <w:kern w:val="2"/>
      <w:sz w:val="21"/>
      <w:szCs w:val="24"/>
    </w:rPr>
  </w:style>
  <w:style w:type="character" w:customStyle="1" w:styleId="28">
    <w:name w:val="apple-converted-space"/>
    <w:basedOn w:val="21"/>
    <w:qFormat/>
    <w:uiPriority w:val="0"/>
  </w:style>
  <w:style w:type="paragraph" w:customStyle="1" w:styleId="29">
    <w:name w:val="正文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0">
    <w:name w:val="正文3"/>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31">
    <w:name w:val="正文文本缩进 字符"/>
    <w:link w:val="11"/>
    <w:qFormat/>
    <w:uiPriority w:val="0"/>
    <w:rPr>
      <w:kern w:val="2"/>
      <w:sz w:val="32"/>
    </w:rPr>
  </w:style>
  <w:style w:type="character" w:customStyle="1" w:styleId="32">
    <w:name w:val="正文文本缩进 Char1"/>
    <w:basedOn w:val="21"/>
    <w:qFormat/>
    <w:uiPriority w:val="99"/>
    <w:rPr>
      <w:rFonts w:ascii="Tahoma" w:hAnsi="Tahoma" w:eastAsia="微软雅黑"/>
      <w:sz w:val="22"/>
      <w:szCs w:val="22"/>
    </w:rPr>
  </w:style>
  <w:style w:type="character" w:customStyle="1" w:styleId="33">
    <w:name w:val="正文文本 字符"/>
    <w:basedOn w:val="21"/>
    <w:link w:val="10"/>
    <w:qFormat/>
    <w:uiPriority w:val="0"/>
    <w:rPr>
      <w:rFonts w:ascii="Tahoma" w:hAnsi="Tahoma" w:eastAsia="微软雅黑"/>
      <w:sz w:val="22"/>
      <w:szCs w:val="22"/>
    </w:rPr>
  </w:style>
  <w:style w:type="character" w:customStyle="1" w:styleId="34">
    <w:name w:val="纯文本 字符"/>
    <w:basedOn w:val="21"/>
    <w:link w:val="12"/>
    <w:qFormat/>
    <w:uiPriority w:val="0"/>
    <w:rPr>
      <w:rFonts w:ascii="宋体" w:hAnsi="Courier New"/>
      <w:kern w:val="2"/>
      <w:sz w:val="24"/>
    </w:rPr>
  </w:style>
  <w:style w:type="character" w:customStyle="1" w:styleId="35">
    <w:name w:val="文档结构图 字符"/>
    <w:basedOn w:val="21"/>
    <w:link w:val="7"/>
    <w:qFormat/>
    <w:uiPriority w:val="0"/>
    <w:rPr>
      <w:rFonts w:ascii="宋体" w:hAnsi="Tahoma"/>
      <w:sz w:val="18"/>
      <w:szCs w:val="18"/>
    </w:rPr>
  </w:style>
  <w:style w:type="character" w:customStyle="1" w:styleId="36">
    <w:name w:val="标题 1 字符"/>
    <w:basedOn w:val="21"/>
    <w:link w:val="2"/>
    <w:qFormat/>
    <w:uiPriority w:val="0"/>
    <w:rPr>
      <w:rFonts w:ascii="Tahoma" w:hAnsi="Tahoma" w:eastAsia="微软雅黑"/>
      <w:b/>
      <w:bCs/>
      <w:kern w:val="44"/>
      <w:sz w:val="44"/>
      <w:szCs w:val="44"/>
    </w:rPr>
  </w:style>
  <w:style w:type="character" w:customStyle="1" w:styleId="37">
    <w:name w:val="标题 字符"/>
    <w:basedOn w:val="21"/>
    <w:link w:val="18"/>
    <w:qFormat/>
    <w:uiPriority w:val="0"/>
    <w:rPr>
      <w:rFonts w:asciiTheme="majorHAnsi" w:hAnsiTheme="majorHAnsi" w:cstheme="majorBidi"/>
      <w:b/>
      <w:bCs/>
      <w:sz w:val="32"/>
      <w:szCs w:val="32"/>
    </w:rPr>
  </w:style>
  <w:style w:type="character" w:customStyle="1" w:styleId="38">
    <w:name w:val="标题 2 字符"/>
    <w:basedOn w:val="21"/>
    <w:link w:val="3"/>
    <w:qFormat/>
    <w:uiPriority w:val="0"/>
    <w:rPr>
      <w:rFonts w:ascii="Arial" w:hAnsi="Arial" w:eastAsia="黑体"/>
      <w:b/>
      <w:bCs/>
      <w:kern w:val="2"/>
      <w:sz w:val="32"/>
      <w:szCs w:val="32"/>
    </w:rPr>
  </w:style>
  <w:style w:type="character" w:customStyle="1" w:styleId="39">
    <w:name w:val="标题 3 字符"/>
    <w:basedOn w:val="21"/>
    <w:link w:val="4"/>
    <w:qFormat/>
    <w:uiPriority w:val="9"/>
    <w:rPr>
      <w:rFonts w:ascii="Times New Roman" w:hAnsi="Times New Roman"/>
      <w:b/>
      <w:bCs/>
      <w:kern w:val="2"/>
      <w:sz w:val="32"/>
      <w:szCs w:val="32"/>
    </w:rPr>
  </w:style>
  <w:style w:type="character" w:customStyle="1" w:styleId="40">
    <w:name w:val="批注框文本 字符"/>
    <w:basedOn w:val="21"/>
    <w:link w:val="14"/>
    <w:semiHidden/>
    <w:qFormat/>
    <w:uiPriority w:val="0"/>
    <w:rPr>
      <w:rFonts w:ascii="Tahoma" w:hAnsi="Tahoma" w:eastAsia="微软雅黑"/>
      <w:sz w:val="18"/>
      <w:szCs w:val="18"/>
    </w:rPr>
  </w:style>
  <w:style w:type="paragraph" w:styleId="41">
    <w:name w:val="List Paragraph"/>
    <w:basedOn w:val="1"/>
    <w:qFormat/>
    <w:uiPriority w:val="99"/>
    <w:pPr>
      <w:ind w:firstLine="420" w:firstLineChars="200"/>
    </w:pPr>
  </w:style>
  <w:style w:type="paragraph" w:customStyle="1" w:styleId="42">
    <w:name w:val="修订1"/>
    <w:hidden/>
    <w:semiHidden/>
    <w:qFormat/>
    <w:uiPriority w:val="99"/>
    <w:rPr>
      <w:rFonts w:ascii="Tahoma" w:hAnsi="Tahoma" w:eastAsia="微软雅黑" w:cs="Times New Roman"/>
      <w:sz w:val="22"/>
      <w:szCs w:val="22"/>
      <w:lang w:val="en-US" w:eastAsia="zh-CN" w:bidi="ar-SA"/>
    </w:rPr>
  </w:style>
  <w:style w:type="paragraph" w:customStyle="1" w:styleId="43">
    <w:name w:val="修订2"/>
    <w:hidden/>
    <w:semiHidden/>
    <w:qFormat/>
    <w:uiPriority w:val="99"/>
    <w:rPr>
      <w:rFonts w:ascii="Tahoma" w:hAnsi="Tahoma" w:eastAsia="微软雅黑" w:cs="Times New Roman"/>
      <w:sz w:val="22"/>
      <w:szCs w:val="22"/>
      <w:lang w:val="en-US" w:eastAsia="zh-CN" w:bidi="ar-SA"/>
    </w:rPr>
  </w:style>
  <w:style w:type="table" w:customStyle="1" w:styleId="44">
    <w:name w:val="Table Normal"/>
    <w:semiHidden/>
    <w:unhideWhenUsed/>
    <w:qFormat/>
    <w:uiPriority w:val="0"/>
    <w:tblPr>
      <w:tblCellMar>
        <w:top w:w="0" w:type="dxa"/>
        <w:left w:w="0" w:type="dxa"/>
        <w:bottom w:w="0" w:type="dxa"/>
        <w:right w:w="0" w:type="dxa"/>
      </w:tblCellMar>
    </w:tblPr>
  </w:style>
  <w:style w:type="paragraph" w:customStyle="1" w:styleId="45">
    <w:name w:val="Body text|1"/>
    <w:basedOn w:val="1"/>
    <w:qFormat/>
    <w:uiPriority w:val="0"/>
    <w:pPr>
      <w:spacing w:after="220" w:line="439" w:lineRule="auto"/>
      <w:ind w:firstLine="400"/>
    </w:pPr>
    <w:rPr>
      <w:rFonts w:ascii="宋体" w:hAnsi="宋体" w:cs="宋体"/>
      <w:sz w:val="26"/>
      <w:szCs w:val="26"/>
      <w:lang w:val="zh-TW" w:eastAsia="zh-TW" w:bidi="zh-TW"/>
    </w:rPr>
  </w:style>
  <w:style w:type="paragraph" w:customStyle="1" w:styleId="46">
    <w:name w:val="样式 17 磅"/>
    <w:next w:val="6"/>
    <w:qFormat/>
    <w:uiPriority w:val="0"/>
    <w:pPr>
      <w:widowControl w:val="0"/>
      <w:jc w:val="both"/>
    </w:pPr>
    <w:rPr>
      <w:rFonts w:ascii="宋体" w:hAnsi="Times New Roman" w:eastAsia="宋体" w:cs="宋体"/>
      <w:sz w:val="34"/>
      <w:szCs w:val="34"/>
      <w:lang w:val="en-US" w:eastAsia="zh-CN" w:bidi="ar-SA"/>
    </w:rPr>
  </w:style>
  <w:style w:type="paragraph" w:customStyle="1" w:styleId="47">
    <w:name w:val="Table Text"/>
    <w:basedOn w:val="1"/>
    <w:semiHidden/>
    <w:qFormat/>
    <w:uiPriority w:val="0"/>
    <w:rPr>
      <w:rFonts w:ascii="宋体" w:hAnsi="宋体" w:eastAsia="宋体" w:cs="宋体"/>
      <w:sz w:val="19"/>
      <w:szCs w:val="19"/>
      <w:lang w:val="en-US" w:eastAsia="en-US" w:bidi="ar-SA"/>
    </w:rPr>
  </w:style>
  <w:style w:type="paragraph" w:customStyle="1" w:styleId="48">
    <w:name w:val="Table Paragraph"/>
    <w:basedOn w:val="1"/>
    <w:unhideWhenUsed/>
    <w:qFormat/>
    <w:uiPriority w:val="1"/>
    <w:pPr>
      <w:spacing w:beforeLines="0" w:afterLines="0"/>
    </w:pPr>
    <w:rPr>
      <w:rFonts w:hint="default"/>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F6CCB5-A91B-40F8-B16D-9DF2EDDB96BD}">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52</Pages>
  <Words>3825</Words>
  <Characters>3999</Characters>
  <Lines>52</Lines>
  <Paragraphs>14</Paragraphs>
  <TotalTime>5</TotalTime>
  <ScaleCrop>false</ScaleCrop>
  <LinksUpToDate>false</LinksUpToDate>
  <CharactersWithSpaces>4003</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2023-08-03T15:56:00Z</dcterms:created>
  <dc:creator>珂珂儿</dc:creator>
  <cp:lastModifiedBy>叮咚</cp:lastModifiedBy>
  <cp:lastPrinted>2020-07-24T14:50:00Z</cp:lastPrinted>
  <dcterms:modified xsi:type="dcterms:W3CDTF">2026-07-17T07:57:02Z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6E7BA3C687984030A892C8F44F66A54F_13</vt:lpwstr>
  </property>
  <property fmtid="{D5CDD505-2E9C-101B-9397-08002B2CF9AE}" pid="4" name="KSOTemplateDocerSaveRecord">
    <vt:lpwstr>eyJoZGlkIjoiODNlYmNmNjlmZWExOTFlZGM4ZjNiNGQ5ZTAyMDQ3ZWQiLCJ1c2VySWQiOiIzNDIxODE3ODcifQ==</vt:lpwstr>
  </property>
</Properties>
</file>